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FA9" w:rsidRPr="00E23FA9" w:rsidRDefault="00E23FA9" w:rsidP="00E23FA9">
      <w:pPr>
        <w:jc w:val="center"/>
        <w:rPr>
          <w:rFonts w:ascii="Times New Roman" w:hAnsi="Times New Roman" w:cs="Times New Roman"/>
          <w:b/>
          <w:sz w:val="32"/>
          <w:szCs w:val="32"/>
        </w:rPr>
      </w:pPr>
      <w:r w:rsidRPr="00E23FA9">
        <w:rPr>
          <w:rFonts w:ascii="Times New Roman" w:hAnsi="Times New Roman" w:cs="Times New Roman"/>
          <w:b/>
          <w:sz w:val="32"/>
          <w:szCs w:val="32"/>
        </w:rPr>
        <w:t>С 1 июля начнут действовать новые формы уведомлений об открытии (закрытии) счетов за рубежом</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С 1 июля начнут действовать новые формы уведомлений об открытии (закрытии) счетов за рубежом.</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 xml:space="preserve">Теперь юридические лица - резиденты также обязаны уведомлять налоговые органы об открытии (закрытии) и об изменении </w:t>
      </w:r>
      <w:bookmarkStart w:id="0" w:name="_GoBack"/>
      <w:bookmarkEnd w:id="0"/>
      <w:r w:rsidRPr="00E23FA9">
        <w:rPr>
          <w:rFonts w:ascii="Times New Roman" w:hAnsi="Times New Roman" w:cs="Times New Roman"/>
          <w:sz w:val="26"/>
          <w:szCs w:val="26"/>
        </w:rPr>
        <w:t>реквизитов счетов за рубежом, юридических лиц - нерезидентов, с которыми они входят в одну международную группу компаний.</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Юридические лица – резиденты не уведомляют об открытии таких счетов, если указанные требования исполняются материнской компанией международной группы компаний или участником такой группы, на которых возложена соответствующая обязанность. Правительством РФ могут быть установлены иные случаи, когда не требуется исполнение указанных требований.</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Кроме того, больше не требуется заполнять сведения о коде валюты счета.</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Представить уведомления в налоговый орган можно:</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w:t>
      </w:r>
      <w:r w:rsidRPr="00E23FA9">
        <w:rPr>
          <w:rFonts w:ascii="Times New Roman" w:hAnsi="Times New Roman" w:cs="Times New Roman"/>
          <w:sz w:val="26"/>
          <w:szCs w:val="26"/>
        </w:rPr>
        <w:tab/>
        <w:t>лично</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w:t>
      </w:r>
      <w:r w:rsidRPr="00E23FA9">
        <w:rPr>
          <w:rFonts w:ascii="Times New Roman" w:hAnsi="Times New Roman" w:cs="Times New Roman"/>
          <w:sz w:val="26"/>
          <w:szCs w:val="26"/>
        </w:rPr>
        <w:tab/>
        <w:t>почтой</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w:t>
      </w:r>
      <w:r w:rsidRPr="00E23FA9">
        <w:rPr>
          <w:rFonts w:ascii="Times New Roman" w:hAnsi="Times New Roman" w:cs="Times New Roman"/>
          <w:sz w:val="26"/>
          <w:szCs w:val="26"/>
        </w:rPr>
        <w:tab/>
        <w:t>по телекоммуникационным каналам связи</w:t>
      </w:r>
    </w:p>
    <w:p w:rsidR="00E23FA9" w:rsidRPr="00E23FA9" w:rsidRDefault="00E23FA9" w:rsidP="00E23FA9">
      <w:pPr>
        <w:rPr>
          <w:rFonts w:ascii="Times New Roman" w:hAnsi="Times New Roman" w:cs="Times New Roman"/>
          <w:sz w:val="26"/>
          <w:szCs w:val="26"/>
        </w:rPr>
      </w:pPr>
      <w:r w:rsidRPr="00E23FA9">
        <w:rPr>
          <w:rFonts w:ascii="Times New Roman" w:hAnsi="Times New Roman" w:cs="Times New Roman"/>
          <w:sz w:val="26"/>
          <w:szCs w:val="26"/>
        </w:rPr>
        <w:t>•</w:t>
      </w:r>
      <w:r w:rsidRPr="00E23FA9">
        <w:rPr>
          <w:rFonts w:ascii="Times New Roman" w:hAnsi="Times New Roman" w:cs="Times New Roman"/>
          <w:sz w:val="26"/>
          <w:szCs w:val="26"/>
        </w:rPr>
        <w:tab/>
        <w:t>через личный кабинет налогоплательщика</w:t>
      </w:r>
    </w:p>
    <w:p w:rsidR="007138C3" w:rsidRPr="00E23FA9" w:rsidRDefault="007138C3">
      <w:pPr>
        <w:rPr>
          <w:rFonts w:ascii="Times New Roman" w:hAnsi="Times New Roman" w:cs="Times New Roman"/>
          <w:sz w:val="26"/>
          <w:szCs w:val="26"/>
        </w:rPr>
      </w:pPr>
    </w:p>
    <w:sectPr w:rsidR="007138C3" w:rsidRPr="00E23F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FA9"/>
    <w:rsid w:val="007138C3"/>
    <w:rsid w:val="00E23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842</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Щекаева Елена Александровна</dc:creator>
  <cp:lastModifiedBy>Щекаева Елена Александровна</cp:lastModifiedBy>
  <cp:revision>1</cp:revision>
  <dcterms:created xsi:type="dcterms:W3CDTF">2024-06-18T04:07:00Z</dcterms:created>
  <dcterms:modified xsi:type="dcterms:W3CDTF">2024-06-18T04:08:00Z</dcterms:modified>
</cp:coreProperties>
</file>