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57" w:rsidRDefault="00D32657" w:rsidP="00D32657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РОССИЙСКАЯ ФЕДЕРАЦИЯ</w:t>
      </w:r>
    </w:p>
    <w:p w:rsidR="00D32657" w:rsidRDefault="00D32657" w:rsidP="00D32657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ЧЕЛЯБИНСКАЯ ОБЛАСТЬ</w:t>
      </w:r>
    </w:p>
    <w:p w:rsidR="00D32657" w:rsidRDefault="00D32657" w:rsidP="00D32657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АРГАЯШСКИЙ МУНИЦИПАЛЬНЫЙ РАЙОН</w:t>
      </w:r>
    </w:p>
    <w:p w:rsidR="00D32657" w:rsidRDefault="00D32657" w:rsidP="00D32657">
      <w:pPr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АДМИНИСТРАЦИЯ АЯЗГУЛОВСКОГО СЕЛЬСКОГО ПОСЕЛЕНИЯ</w:t>
      </w:r>
    </w:p>
    <w:p w:rsidR="00D32657" w:rsidRDefault="00D32657" w:rsidP="00D32657">
      <w:pPr>
        <w:jc w:val="center"/>
        <w:rPr>
          <w:rFonts w:ascii="Calibri" w:eastAsia="Times New Roman" w:hAnsi="Calibri" w:cs="Times New Roman"/>
          <w:b/>
          <w:sz w:val="28"/>
        </w:rPr>
      </w:pPr>
    </w:p>
    <w:p w:rsidR="00D32657" w:rsidRDefault="00D32657" w:rsidP="00D32657">
      <w:pPr>
        <w:pStyle w:val="2"/>
        <w:rPr>
          <w:b/>
        </w:rPr>
      </w:pPr>
      <w:r>
        <w:rPr>
          <w:b/>
        </w:rPr>
        <w:t>ПОСТАНОВЛЕНИЕ</w:t>
      </w:r>
    </w:p>
    <w:p w:rsidR="00D32657" w:rsidRDefault="00D32657" w:rsidP="00D32657">
      <w:pPr>
        <w:rPr>
          <w:rFonts w:ascii="Calibri" w:eastAsia="Times New Roman" w:hAnsi="Calibri" w:cs="Times New Roman"/>
          <w:b/>
          <w:sz w:val="28"/>
        </w:rPr>
      </w:pPr>
    </w:p>
    <w:p w:rsidR="00D32657" w:rsidRDefault="00D32657" w:rsidP="00D32657">
      <w:pPr>
        <w:rPr>
          <w:rFonts w:ascii="Calibri" w:eastAsia="Times New Roman" w:hAnsi="Calibri" w:cs="Times New Roman"/>
          <w:sz w:val="28"/>
        </w:rPr>
      </w:pPr>
      <w:r>
        <w:rPr>
          <w:rFonts w:ascii="Calibri" w:eastAsia="Times New Roman" w:hAnsi="Calibri" w:cs="Times New Roman"/>
          <w:sz w:val="28"/>
        </w:rPr>
        <w:t>«</w:t>
      </w:r>
      <w:r>
        <w:rPr>
          <w:sz w:val="28"/>
        </w:rPr>
        <w:t>06»</w:t>
      </w:r>
      <w:r>
        <w:rPr>
          <w:rFonts w:ascii="Calibri" w:eastAsia="Times New Roman" w:hAnsi="Calibri" w:cs="Times New Roman"/>
          <w:sz w:val="28"/>
        </w:rPr>
        <w:t xml:space="preserve"> </w:t>
      </w:r>
      <w:r>
        <w:rPr>
          <w:sz w:val="28"/>
        </w:rPr>
        <w:t>декабря</w:t>
      </w:r>
      <w:r>
        <w:rPr>
          <w:rFonts w:ascii="Calibri" w:eastAsia="Times New Roman" w:hAnsi="Calibri" w:cs="Times New Roman"/>
          <w:sz w:val="28"/>
        </w:rPr>
        <w:t xml:space="preserve">  2018г.                                                                                              № </w:t>
      </w:r>
      <w:r w:rsidR="006534EC">
        <w:rPr>
          <w:rFonts w:ascii="Calibri" w:eastAsia="Times New Roman" w:hAnsi="Calibri" w:cs="Times New Roman"/>
          <w:sz w:val="28"/>
        </w:rPr>
        <w:t>118</w:t>
      </w:r>
    </w:p>
    <w:p w:rsidR="00D32657" w:rsidRDefault="00D32657" w:rsidP="00D32657">
      <w:pPr>
        <w:pStyle w:val="3"/>
        <w:rPr>
          <w:sz w:val="20"/>
        </w:rPr>
      </w:pPr>
      <w:r>
        <w:tab/>
      </w:r>
      <w:r>
        <w:tab/>
        <w:t xml:space="preserve">          </w:t>
      </w:r>
    </w:p>
    <w:p w:rsidR="00D32657" w:rsidRDefault="00D32657" w:rsidP="00D32657">
      <w:pPr>
        <w:pStyle w:val="a3"/>
      </w:pPr>
      <w:r>
        <w:tab/>
      </w:r>
    </w:p>
    <w:p w:rsidR="00D32657" w:rsidRPr="00D32657" w:rsidRDefault="00D32657" w:rsidP="00D32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657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уточнений</w:t>
      </w:r>
    </w:p>
    <w:p w:rsidR="00D32657" w:rsidRPr="00D32657" w:rsidRDefault="00D32657" w:rsidP="00D326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657">
        <w:rPr>
          <w:rFonts w:ascii="Times New Roman" w:hAnsi="Times New Roman" w:cs="Times New Roman"/>
          <w:color w:val="000000"/>
          <w:sz w:val="28"/>
          <w:szCs w:val="28"/>
        </w:rPr>
        <w:t>в административный регламент</w:t>
      </w:r>
    </w:p>
    <w:p w:rsidR="006534EC" w:rsidRDefault="00D32657" w:rsidP="00D32657">
      <w:pPr>
        <w:pStyle w:val="consplustitle"/>
        <w:spacing w:before="0" w:after="0"/>
        <w:rPr>
          <w:color w:val="000000"/>
          <w:sz w:val="28"/>
          <w:szCs w:val="28"/>
        </w:rPr>
      </w:pPr>
      <w:r w:rsidRPr="00D32657">
        <w:rPr>
          <w:color w:val="000000"/>
          <w:sz w:val="28"/>
          <w:szCs w:val="28"/>
        </w:rPr>
        <w:t>«</w:t>
      </w:r>
      <w:r w:rsidR="006534EC">
        <w:rPr>
          <w:color w:val="000000"/>
          <w:sz w:val="28"/>
          <w:szCs w:val="28"/>
        </w:rPr>
        <w:t>Организация учета и обеспечение</w:t>
      </w:r>
    </w:p>
    <w:p w:rsidR="006534EC" w:rsidRDefault="006534EC" w:rsidP="00D32657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рассмотрения обращений граждан </w:t>
      </w:r>
    </w:p>
    <w:p w:rsidR="006534EC" w:rsidRDefault="006534EC" w:rsidP="00D32657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Аязгуловского </w:t>
      </w:r>
    </w:p>
    <w:p w:rsidR="00D32657" w:rsidRPr="00D32657" w:rsidRDefault="006534EC" w:rsidP="00D32657">
      <w:pPr>
        <w:pStyle w:val="consplustitle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D32657" w:rsidRPr="00D32657">
        <w:rPr>
          <w:color w:val="000000"/>
          <w:sz w:val="28"/>
          <w:szCs w:val="28"/>
        </w:rPr>
        <w:t>»</w:t>
      </w:r>
      <w:r w:rsidR="00E02C40">
        <w:rPr>
          <w:color w:val="000000"/>
          <w:sz w:val="28"/>
          <w:szCs w:val="28"/>
        </w:rPr>
        <w:t xml:space="preserve"> от 24</w:t>
      </w:r>
      <w:r>
        <w:rPr>
          <w:color w:val="000000"/>
          <w:sz w:val="28"/>
          <w:szCs w:val="28"/>
        </w:rPr>
        <w:t>.10.2018 № 96</w:t>
      </w:r>
    </w:p>
    <w:p w:rsidR="00D32657" w:rsidRDefault="00D32657" w:rsidP="00D32657">
      <w:pPr>
        <w:pStyle w:val="consplustitle"/>
        <w:spacing w:before="0" w:after="0"/>
        <w:rPr>
          <w:color w:val="000000"/>
          <w:sz w:val="28"/>
          <w:szCs w:val="28"/>
        </w:rPr>
      </w:pPr>
    </w:p>
    <w:p w:rsidR="00D32657" w:rsidRDefault="00D32657" w:rsidP="00D32657">
      <w:pPr>
        <w:pStyle w:val="consplustitle"/>
        <w:spacing w:before="0" w:after="0"/>
        <w:rPr>
          <w:color w:val="000000"/>
          <w:sz w:val="28"/>
          <w:szCs w:val="28"/>
        </w:rPr>
      </w:pPr>
    </w:p>
    <w:p w:rsidR="00D32657" w:rsidRPr="00C32EDB" w:rsidRDefault="00D32657" w:rsidP="00D32657">
      <w:pPr>
        <w:pStyle w:val="consplustitle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A439CF">
        <w:rPr>
          <w:color w:val="000000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</w:t>
      </w:r>
      <w:r w:rsidR="006534EC" w:rsidRPr="00A439CF">
        <w:rPr>
          <w:color w:val="000000"/>
          <w:sz w:val="28"/>
          <w:szCs w:val="28"/>
        </w:rPr>
        <w:t xml:space="preserve">Федеральным законом </w:t>
      </w:r>
      <w:r w:rsidR="006534EC" w:rsidRPr="00A439CF">
        <w:rPr>
          <w:bCs/>
          <w:sz w:val="28"/>
          <w:szCs w:val="28"/>
        </w:rPr>
        <w:t>от 02.05.2006 N 59-ФЗ</w:t>
      </w:r>
      <w:r w:rsidR="006534EC">
        <w:rPr>
          <w:bCs/>
          <w:sz w:val="28"/>
          <w:szCs w:val="28"/>
        </w:rPr>
        <w:t xml:space="preserve"> </w:t>
      </w:r>
      <w:r w:rsidR="006534EC" w:rsidRPr="00A439CF">
        <w:rPr>
          <w:bCs/>
          <w:sz w:val="28"/>
          <w:szCs w:val="28"/>
        </w:rPr>
        <w:t>«О порядке рассмотрения обращений граждан Российской Федерации»</w:t>
      </w:r>
      <w:r w:rsidR="006534EC">
        <w:rPr>
          <w:bCs/>
          <w:sz w:val="28"/>
          <w:szCs w:val="28"/>
        </w:rPr>
        <w:t xml:space="preserve">, </w:t>
      </w:r>
      <w:r w:rsidRPr="00A439C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Аязгуловского</w:t>
      </w:r>
      <w:r w:rsidRPr="00A439C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«Протестом» прокуратуры </w:t>
      </w:r>
      <w:proofErr w:type="spellStart"/>
      <w:r>
        <w:rPr>
          <w:sz w:val="28"/>
          <w:szCs w:val="28"/>
        </w:rPr>
        <w:t>Аргаяшского</w:t>
      </w:r>
      <w:proofErr w:type="spellEnd"/>
      <w:r>
        <w:rPr>
          <w:sz w:val="28"/>
          <w:szCs w:val="28"/>
        </w:rPr>
        <w:t xml:space="preserve"> района от 30.11.2018 г. № 22-2018</w:t>
      </w:r>
      <w:proofErr w:type="gramEnd"/>
    </w:p>
    <w:p w:rsidR="00D32657" w:rsidRPr="00D32657" w:rsidRDefault="00D32657" w:rsidP="00D3265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16EE" w:rsidRPr="00C516EE" w:rsidRDefault="009C3522" w:rsidP="00C516EE">
      <w:pPr>
        <w:pStyle w:val="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</w:t>
      </w:r>
      <w:r w:rsidR="006534EC">
        <w:rPr>
          <w:color w:val="000000"/>
          <w:sz w:val="28"/>
          <w:szCs w:val="28"/>
        </w:rPr>
        <w:t>ункт 5</w:t>
      </w:r>
      <w:r w:rsidR="00D610B4">
        <w:rPr>
          <w:color w:val="000000"/>
          <w:sz w:val="28"/>
          <w:szCs w:val="28"/>
        </w:rPr>
        <w:t xml:space="preserve"> Административного регламента </w:t>
      </w:r>
      <w:r w:rsidR="00E02C40">
        <w:rPr>
          <w:color w:val="000000"/>
          <w:sz w:val="28"/>
          <w:szCs w:val="28"/>
        </w:rPr>
        <w:t xml:space="preserve"> </w:t>
      </w:r>
      <w:r w:rsidR="00093583">
        <w:rPr>
          <w:color w:val="000000"/>
          <w:sz w:val="28"/>
          <w:szCs w:val="28"/>
        </w:rPr>
        <w:t xml:space="preserve">частично </w:t>
      </w:r>
      <w:r w:rsidR="00E02C40">
        <w:rPr>
          <w:color w:val="000000"/>
          <w:sz w:val="28"/>
          <w:szCs w:val="28"/>
        </w:rPr>
        <w:t>исключить</w:t>
      </w:r>
      <w:r w:rsidR="00093583">
        <w:rPr>
          <w:color w:val="000000"/>
          <w:sz w:val="28"/>
          <w:szCs w:val="28"/>
        </w:rPr>
        <w:t xml:space="preserve"> п.п.</w:t>
      </w:r>
      <w:r>
        <w:rPr>
          <w:color w:val="000000"/>
          <w:sz w:val="28"/>
          <w:szCs w:val="28"/>
        </w:rPr>
        <w:t xml:space="preserve"> 5.2-</w:t>
      </w:r>
      <w:r w:rsidR="000935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5.10</w:t>
      </w:r>
    </w:p>
    <w:p w:rsidR="006504A7" w:rsidRPr="00093583" w:rsidRDefault="00093583" w:rsidP="00093583">
      <w:pPr>
        <w:pStyle w:val="3"/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before="60" w:after="60"/>
        <w:jc w:val="both"/>
        <w:rPr>
          <w:sz w:val="28"/>
          <w:szCs w:val="28"/>
        </w:rPr>
      </w:pPr>
      <w:r w:rsidRPr="00093583">
        <w:rPr>
          <w:color w:val="000000"/>
          <w:sz w:val="28"/>
          <w:szCs w:val="28"/>
        </w:rPr>
        <w:t xml:space="preserve">Включить </w:t>
      </w:r>
      <w:r w:rsidR="00E02C40" w:rsidRPr="00093583">
        <w:rPr>
          <w:color w:val="000000"/>
          <w:sz w:val="28"/>
          <w:szCs w:val="28"/>
        </w:rPr>
        <w:t xml:space="preserve"> </w:t>
      </w:r>
      <w:r w:rsidR="009C3522">
        <w:rPr>
          <w:color w:val="000000"/>
          <w:sz w:val="28"/>
          <w:szCs w:val="28"/>
        </w:rPr>
        <w:t xml:space="preserve">и изложить в следующей редакции </w:t>
      </w:r>
    </w:p>
    <w:p w:rsidR="006504A7" w:rsidRDefault="006504A7" w:rsidP="006504A7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4A7" w:rsidRPr="00C516EE" w:rsidRDefault="006504A7" w:rsidP="006504A7">
      <w:pPr>
        <w:widowControl w:val="0"/>
        <w:tabs>
          <w:tab w:val="left" w:pos="1134"/>
          <w:tab w:val="left" w:pos="1276"/>
        </w:tabs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EE">
        <w:rPr>
          <w:rFonts w:ascii="Times New Roman" w:eastAsia="Times New Roman" w:hAnsi="Times New Roman" w:cs="Times New Roman"/>
          <w:b/>
          <w:sz w:val="28"/>
          <w:szCs w:val="28"/>
        </w:rPr>
        <w:t>Предмет жалобы</w:t>
      </w:r>
    </w:p>
    <w:p w:rsidR="006504A7" w:rsidRDefault="000C772D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6504A7">
        <w:rPr>
          <w:rFonts w:ascii="Times New Roman" w:eastAsia="Times New Roman" w:hAnsi="Times New Roman" w:cs="Times New Roman"/>
          <w:sz w:val="28"/>
          <w:szCs w:val="28"/>
        </w:rPr>
        <w:t>жалобой</w:t>
      </w:r>
      <w:proofErr w:type="gramEnd"/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услуги;</w:t>
      </w:r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услуги, у заявителя;</w:t>
      </w:r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  <w:proofErr w:type="gramEnd"/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правовыми актами;</w:t>
      </w:r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504A7" w:rsidRDefault="006504A7" w:rsidP="006504A7">
      <w:pPr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04A7" w:rsidRPr="00C516EE" w:rsidRDefault="006504A7" w:rsidP="006504A7">
      <w:pPr>
        <w:widowControl w:val="0"/>
        <w:tabs>
          <w:tab w:val="left" w:pos="1134"/>
          <w:tab w:val="left" w:pos="1276"/>
        </w:tabs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EE">
        <w:rPr>
          <w:rFonts w:ascii="Times New Roman" w:eastAsia="Times New Roman" w:hAnsi="Times New Roman" w:cs="Times New Roman"/>
          <w:b/>
          <w:sz w:val="28"/>
          <w:szCs w:val="28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6504A7" w:rsidRDefault="000C772D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="006504A7">
        <w:rPr>
          <w:rFonts w:ascii="Times New Roman" w:hAnsi="Times New Roman"/>
          <w:sz w:val="28"/>
          <w:szCs w:val="28"/>
        </w:rPr>
        <w:t xml:space="preserve"> на действия или бездействия должностных лиц, ответственных за предоставление муниципальной услуги рассматриваются администрацией Аязгуловского сельского поселения.</w:t>
      </w:r>
    </w:p>
    <w:p w:rsidR="006504A7" w:rsidRPr="00C516EE" w:rsidRDefault="006504A7" w:rsidP="006504A7">
      <w:pPr>
        <w:widowControl w:val="0"/>
        <w:tabs>
          <w:tab w:val="left" w:pos="1134"/>
          <w:tab w:val="left" w:pos="1276"/>
        </w:tabs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EE">
        <w:rPr>
          <w:rFonts w:ascii="Times New Roman" w:eastAsia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6504A7" w:rsidRDefault="000C772D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Жалоба подается в орган, предоставляющий муниципальную услугу. </w:t>
      </w:r>
    </w:p>
    <w:p w:rsidR="006504A7" w:rsidRDefault="000C772D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в администрацию Аязгуловского сельского поселения по почте, через многофункциональный центр, 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lastRenderedPageBreak/>
        <w:t>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Челябинской области, а также может быть принята при личном приеме заявителя.</w:t>
      </w:r>
    </w:p>
    <w:p w:rsidR="006504A7" w:rsidRDefault="000C772D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504A7" w:rsidRDefault="000C772D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6504A7" w:rsidRDefault="006504A7" w:rsidP="006504A7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4A7" w:rsidRPr="00C516EE" w:rsidRDefault="006504A7" w:rsidP="006504A7">
      <w:pPr>
        <w:widowControl w:val="0"/>
        <w:tabs>
          <w:tab w:val="left" w:pos="1134"/>
          <w:tab w:val="left" w:pos="1276"/>
        </w:tabs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16EE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Pr="00C516EE">
        <w:rPr>
          <w:rFonts w:ascii="Times New Roman" w:eastAsia="Times New Roman" w:hAnsi="Times New Roman" w:cs="Times New Roman"/>
          <w:b/>
          <w:sz w:val="28"/>
          <w:szCs w:val="28"/>
        </w:rPr>
        <w:t>рассмотрения</w:t>
      </w:r>
      <w:r w:rsidRPr="00C516EE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</w:p>
    <w:p w:rsidR="000C772D" w:rsidRDefault="000C772D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>Жалоба, поступившая в администрацию Аязгуловского сельского поселения, подлежит регистрации не позднее следующего рабочего дня со дня ее поступления.</w:t>
      </w:r>
    </w:p>
    <w:p w:rsidR="006504A7" w:rsidRPr="000C772D" w:rsidRDefault="000C772D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504A7" w:rsidRPr="000C772D"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 Аязгуловского сельского поселения, подлежит рассмотрению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</w:t>
      </w:r>
      <w:r w:rsidR="006504A7" w:rsidRPr="000C772D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</w:t>
      </w:r>
      <w:proofErr w:type="gramEnd"/>
      <w:r w:rsidR="006504A7" w:rsidRPr="000C772D">
        <w:rPr>
          <w:rFonts w:ascii="Times New Roman" w:eastAsia="Times New Roman" w:hAnsi="Times New Roman" w:cs="Times New Roman"/>
          <w:sz w:val="28"/>
          <w:szCs w:val="28"/>
        </w:rPr>
        <w:t xml:space="preserve"> дня ее регистрации.</w:t>
      </w:r>
    </w:p>
    <w:p w:rsidR="006504A7" w:rsidRDefault="006504A7" w:rsidP="006504A7">
      <w:pPr>
        <w:widowControl w:val="0"/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в результат предоставления муниципальной услуги  в целях исправления допущенных опечаток и ошибок осуществляется администрацией Аязгуловского сельского поселения в срок не более 5 рабочих дней. </w:t>
      </w:r>
    </w:p>
    <w:p w:rsidR="006504A7" w:rsidRDefault="006504A7" w:rsidP="006504A7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4A7" w:rsidRPr="006504A7" w:rsidRDefault="006504A7" w:rsidP="006504A7">
      <w:pPr>
        <w:widowControl w:val="0"/>
        <w:tabs>
          <w:tab w:val="left" w:pos="1134"/>
          <w:tab w:val="left" w:pos="1276"/>
        </w:tabs>
        <w:spacing w:before="60" w:after="60"/>
        <w:jc w:val="center"/>
        <w:rPr>
          <w:rFonts w:ascii="Times New Roman" w:hAnsi="Times New Roman"/>
          <w:b/>
          <w:sz w:val="28"/>
          <w:szCs w:val="28"/>
        </w:rPr>
      </w:pPr>
      <w:r w:rsidRPr="006504A7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6504A7" w:rsidRDefault="006504A7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на рассмотрение жалобы орган </w:t>
      </w:r>
      <w:r>
        <w:rPr>
          <w:rFonts w:ascii="Times New Roman" w:eastAsia="Times New Roman" w:hAnsi="Times New Roman" w:cs="Times New Roman"/>
          <w:sz w:val="28"/>
          <w:szCs w:val="28"/>
        </w:rPr>
        <w:t>отказывает в удовлетворении жалобы в следующих случаях:</w:t>
      </w:r>
    </w:p>
    <w:p w:rsidR="006504A7" w:rsidRDefault="006504A7" w:rsidP="006504A7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6504A7" w:rsidRDefault="006504A7" w:rsidP="006504A7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504A7" w:rsidRDefault="006504A7" w:rsidP="006504A7">
      <w:pPr>
        <w:spacing w:before="60" w:after="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6504A7" w:rsidRDefault="006504A7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на рассмотрение жалобы орган </w:t>
      </w:r>
      <w:r>
        <w:rPr>
          <w:rFonts w:ascii="Times New Roman" w:eastAsia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6504A7" w:rsidRDefault="006504A7" w:rsidP="006504A7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504A7" w:rsidRDefault="006504A7" w:rsidP="006504A7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504A7" w:rsidRDefault="006504A7" w:rsidP="006504A7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фамилия гражданина, направившего обращение, и почтовый адрес, по которому должен быть направлен ответ на обращение; </w:t>
      </w:r>
    </w:p>
    <w:p w:rsidR="006504A7" w:rsidRDefault="006504A7" w:rsidP="006504A7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6504A7" w:rsidRDefault="006504A7" w:rsidP="006504A7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администрация Аязгуловского сельского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обращения направлялись в администрацию Аязгуловского сельского поселения.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 данном решении уведомляется заявитель, направивший обращение;</w:t>
      </w:r>
      <w:proofErr w:type="gramEnd"/>
    </w:p>
    <w:p w:rsidR="006504A7" w:rsidRDefault="006504A7" w:rsidP="006504A7">
      <w:pP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6504A7" w:rsidRDefault="006504A7" w:rsidP="006504A7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4A7" w:rsidRDefault="006504A7" w:rsidP="006504A7">
      <w:pPr>
        <w:widowControl w:val="0"/>
        <w:tabs>
          <w:tab w:val="left" w:pos="1134"/>
          <w:tab w:val="left" w:pos="1276"/>
        </w:tabs>
        <w:spacing w:before="60" w:after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6504A7" w:rsidRDefault="006504A7" w:rsidP="00EC506F">
      <w:pPr>
        <w:pStyle w:val="1"/>
        <w:numPr>
          <w:ilvl w:val="1"/>
          <w:numId w:val="3"/>
        </w:numPr>
        <w:tabs>
          <w:tab w:val="left" w:pos="709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администрация Аязгуловского сельского поселения принимает одно из следующих решений:</w:t>
      </w:r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актами, а также в иных формах;</w:t>
      </w:r>
      <w:proofErr w:type="gramEnd"/>
    </w:p>
    <w:p w:rsidR="006504A7" w:rsidRDefault="006504A7" w:rsidP="006504A7">
      <w:pPr>
        <w:tabs>
          <w:tab w:val="left" w:pos="1134"/>
          <w:tab w:val="left" w:pos="1276"/>
        </w:tabs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отказывает в удовлетворении жалобы.</w:t>
      </w:r>
    </w:p>
    <w:p w:rsidR="006504A7" w:rsidRDefault="006504A7" w:rsidP="006504A7">
      <w:pPr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4A7" w:rsidRDefault="006504A7" w:rsidP="006504A7">
      <w:pPr>
        <w:widowControl w:val="0"/>
        <w:tabs>
          <w:tab w:val="left" w:pos="1134"/>
          <w:tab w:val="left" w:pos="1276"/>
        </w:tabs>
        <w:spacing w:before="60" w:after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6504A7" w:rsidRDefault="006504A7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6504A7" w:rsidRDefault="006504A7" w:rsidP="006504A7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C506F" w:rsidRDefault="00EC506F" w:rsidP="006504A7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04A7" w:rsidRDefault="006504A7" w:rsidP="006504A7">
      <w:pPr>
        <w:widowControl w:val="0"/>
        <w:tabs>
          <w:tab w:val="left" w:pos="1134"/>
          <w:tab w:val="left" w:pos="1276"/>
        </w:tabs>
        <w:spacing w:before="60" w:after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Право заявителя на получение информации и документов, необходимых для обоснования и рассмотрения жалобы</w:t>
      </w:r>
    </w:p>
    <w:p w:rsidR="006504A7" w:rsidRDefault="006504A7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6504A7" w:rsidRDefault="006504A7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и документы, необходимые для обоснования и рассмотрения жалобы размещаются в администрации </w:t>
      </w:r>
      <w:r w:rsidR="00C516EE">
        <w:rPr>
          <w:rFonts w:ascii="Times New Roman" w:eastAsia="Times New Roman" w:hAnsi="Times New Roman" w:cs="Times New Roman"/>
          <w:sz w:val="28"/>
          <w:szCs w:val="28"/>
        </w:rPr>
        <w:t>Аязгуловского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многофункциональных центрах, на официальном сайте администрации </w:t>
      </w:r>
      <w:r w:rsidR="00C516EE">
        <w:rPr>
          <w:rFonts w:ascii="Times New Roman" w:eastAsia="Times New Roman" w:hAnsi="Times New Roman" w:cs="Times New Roman"/>
          <w:sz w:val="28"/>
          <w:szCs w:val="28"/>
        </w:rPr>
        <w:t>Аязгуловского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многофункциональных центрах, на Едином портале государственных и муниципальных услуг, Портале государственных и муниципальных услуг Челябинской области, а также может быть сообщена заявителю в устной и/или письменной форме.</w:t>
      </w:r>
      <w:proofErr w:type="gramEnd"/>
    </w:p>
    <w:p w:rsidR="006504A7" w:rsidRDefault="006504A7" w:rsidP="006504A7">
      <w:pPr>
        <w:pStyle w:val="1"/>
        <w:tabs>
          <w:tab w:val="left" w:pos="1134"/>
        </w:tabs>
        <w:spacing w:before="60" w:after="6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04A7" w:rsidRDefault="006504A7" w:rsidP="006504A7">
      <w:pPr>
        <w:pStyle w:val="1"/>
        <w:tabs>
          <w:tab w:val="left" w:pos="1134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6504A7" w:rsidRDefault="006504A7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Заявитель вправе обжаловать решения по жалобе вышестоящим должностным лицам.</w:t>
      </w:r>
    </w:p>
    <w:p w:rsidR="006504A7" w:rsidRDefault="006504A7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администрация </w:t>
      </w:r>
      <w:r w:rsidR="00C516EE">
        <w:rPr>
          <w:rFonts w:ascii="Times New Roman" w:eastAsia="Times New Roman" w:hAnsi="Times New Roman" w:cs="Times New Roman"/>
          <w:sz w:val="28"/>
          <w:szCs w:val="28"/>
        </w:rPr>
        <w:t>Аязгуловского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незамедлительно направляет имеющиеся материалы в органы прокуратуры.</w:t>
      </w:r>
    </w:p>
    <w:p w:rsidR="006504A7" w:rsidRDefault="006504A7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6504A7" w:rsidRDefault="006504A7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подаче жалобы заявитель вправе получить следующую информацию: </w:t>
      </w:r>
    </w:p>
    <w:p w:rsidR="006504A7" w:rsidRDefault="006504A7" w:rsidP="006504A7">
      <w:pPr>
        <w:tabs>
          <w:tab w:val="left" w:pos="1134"/>
        </w:tabs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общего 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516EE">
        <w:rPr>
          <w:rFonts w:ascii="Times New Roman" w:eastAsia="Times New Roman" w:hAnsi="Times New Roman" w:cs="Times New Roman"/>
          <w:sz w:val="28"/>
          <w:szCs w:val="28"/>
        </w:rPr>
        <w:t>Аязгуловского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504A7" w:rsidRDefault="006504A7" w:rsidP="006504A7">
      <w:pPr>
        <w:tabs>
          <w:tab w:val="left" w:pos="1134"/>
        </w:tabs>
        <w:spacing w:before="60"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6504A7" w:rsidRDefault="006504A7" w:rsidP="006504A7">
      <w:pPr>
        <w:tabs>
          <w:tab w:val="left" w:pos="1134"/>
        </w:tabs>
        <w:spacing w:before="60" w:after="6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6504A7" w:rsidRDefault="006504A7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подаче жалобы заинтересованное лицо вправе получить в общем отделе администрации </w:t>
      </w:r>
      <w:r w:rsidR="00C516EE">
        <w:rPr>
          <w:rFonts w:ascii="Times New Roman" w:eastAsia="Times New Roman" w:hAnsi="Times New Roman" w:cs="Times New Roman"/>
          <w:sz w:val="28"/>
          <w:szCs w:val="28"/>
        </w:rPr>
        <w:t>Аязгуловского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обжалуемое действие (бездействие), решение должностного лица.</w:t>
      </w:r>
    </w:p>
    <w:p w:rsidR="006504A7" w:rsidRDefault="006504A7" w:rsidP="006504A7">
      <w:pPr>
        <w:spacing w:before="60" w:after="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504A7" w:rsidRDefault="006504A7" w:rsidP="006504A7">
      <w:pPr>
        <w:pStyle w:val="1"/>
        <w:tabs>
          <w:tab w:val="left" w:pos="1134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E02C40" w:rsidRPr="00C516EE" w:rsidRDefault="00EC506F" w:rsidP="000C772D">
      <w:pPr>
        <w:pStyle w:val="1"/>
        <w:numPr>
          <w:ilvl w:val="1"/>
          <w:numId w:val="3"/>
        </w:numPr>
        <w:tabs>
          <w:tab w:val="left" w:pos="1134"/>
        </w:tabs>
        <w:spacing w:before="60" w:after="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 на решения и действия (бездействие) администрации </w:t>
      </w:r>
      <w:r w:rsidR="00C516EE">
        <w:rPr>
          <w:rFonts w:ascii="Times New Roman" w:eastAsia="Times New Roman" w:hAnsi="Times New Roman" w:cs="Times New Roman"/>
          <w:sz w:val="28"/>
          <w:szCs w:val="28"/>
        </w:rPr>
        <w:t>Аязгуловского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должностных лиц администрации </w:t>
      </w:r>
      <w:r w:rsidR="00C516EE">
        <w:rPr>
          <w:rFonts w:ascii="Times New Roman" w:eastAsia="Times New Roman" w:hAnsi="Times New Roman" w:cs="Times New Roman"/>
          <w:sz w:val="28"/>
          <w:szCs w:val="28"/>
        </w:rPr>
        <w:t>Аязгуловского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 в администрации </w:t>
      </w:r>
      <w:r w:rsidR="00C516EE">
        <w:rPr>
          <w:rFonts w:ascii="Times New Roman" w:eastAsia="Times New Roman" w:hAnsi="Times New Roman" w:cs="Times New Roman"/>
          <w:sz w:val="28"/>
          <w:szCs w:val="28"/>
        </w:rPr>
        <w:t>Аязгуловского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504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и многофункциональном центре, на официальном сайте администрации </w:t>
      </w:r>
      <w:r w:rsidR="00C516EE">
        <w:rPr>
          <w:rFonts w:ascii="Times New Roman" w:eastAsia="Times New Roman" w:hAnsi="Times New Roman" w:cs="Times New Roman"/>
          <w:sz w:val="28"/>
          <w:szCs w:val="28"/>
        </w:rPr>
        <w:t>Аязгуловского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6504A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504A7">
        <w:rPr>
          <w:rFonts w:ascii="Times New Roman" w:eastAsia="Times New Roman" w:hAnsi="Times New Roman" w:cs="Times New Roman"/>
          <w:sz w:val="28"/>
          <w:szCs w:val="28"/>
        </w:rPr>
        <w:t>и многофункционального центра, на Едином портале государственных и муниципальных</w:t>
      </w:r>
      <w:proofErr w:type="gramEnd"/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 услуг и Портале государственных и муниципальных услуг Челябинской области, а также может быть </w:t>
      </w:r>
      <w:proofErr w:type="gramStart"/>
      <w:r w:rsidR="006504A7">
        <w:rPr>
          <w:rFonts w:ascii="Times New Roman" w:eastAsia="Times New Roman" w:hAnsi="Times New Roman" w:cs="Times New Roman"/>
          <w:sz w:val="28"/>
          <w:szCs w:val="28"/>
        </w:rPr>
        <w:t>сообщена</w:t>
      </w:r>
      <w:proofErr w:type="gramEnd"/>
      <w:r w:rsidR="006504A7">
        <w:rPr>
          <w:rFonts w:ascii="Times New Roman" w:eastAsia="Times New Roman" w:hAnsi="Times New Roman" w:cs="Times New Roman"/>
          <w:sz w:val="28"/>
          <w:szCs w:val="28"/>
        </w:rPr>
        <w:t xml:space="preserve"> заявителю в устной и (или) письменной форме.</w:t>
      </w:r>
    </w:p>
    <w:p w:rsidR="00D32657" w:rsidRPr="00C516EE" w:rsidRDefault="00D32657" w:rsidP="00D326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E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C516EE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C516E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="00C516EE">
        <w:rPr>
          <w:rFonts w:ascii="Times New Roman" w:eastAsia="Times New Roman" w:hAnsi="Times New Roman" w:cs="Times New Roman"/>
          <w:sz w:val="28"/>
          <w:szCs w:val="28"/>
        </w:rPr>
        <w:t xml:space="preserve"> Аязгуловского сельского поселения</w:t>
      </w:r>
      <w:r w:rsidRPr="00C51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516EE">
        <w:rPr>
          <w:rFonts w:ascii="Times New Roman" w:eastAsia="Times New Roman" w:hAnsi="Times New Roman" w:cs="Times New Roman"/>
          <w:sz w:val="28"/>
          <w:szCs w:val="28"/>
        </w:rPr>
        <w:t>Аргаяшского</w:t>
      </w:r>
      <w:proofErr w:type="spellEnd"/>
      <w:r w:rsidRPr="00C516E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опубликовать в информационном вестнике Аязгуловского сельского поселения.</w:t>
      </w:r>
    </w:p>
    <w:p w:rsidR="00D32657" w:rsidRPr="00D32657" w:rsidRDefault="00D32657" w:rsidP="00D3265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6EE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516E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516E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D32657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D32657" w:rsidRPr="00D32657" w:rsidRDefault="00D32657" w:rsidP="00D32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657" w:rsidRPr="00D32657" w:rsidRDefault="00D32657" w:rsidP="00D32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57">
        <w:rPr>
          <w:rFonts w:ascii="Times New Roman" w:eastAsia="Times New Roman" w:hAnsi="Times New Roman" w:cs="Times New Roman"/>
          <w:sz w:val="28"/>
          <w:szCs w:val="28"/>
        </w:rPr>
        <w:t xml:space="preserve">Глава Аязгуловского </w:t>
      </w:r>
    </w:p>
    <w:p w:rsidR="00D32657" w:rsidRPr="00D32657" w:rsidRDefault="00D32657" w:rsidP="00D326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5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D32657">
        <w:rPr>
          <w:rFonts w:ascii="Times New Roman" w:eastAsia="Times New Roman" w:hAnsi="Times New Roman" w:cs="Times New Roman"/>
          <w:sz w:val="28"/>
          <w:szCs w:val="28"/>
        </w:rPr>
        <w:tab/>
      </w:r>
      <w:r w:rsidRPr="00D32657">
        <w:rPr>
          <w:rFonts w:ascii="Times New Roman" w:eastAsia="Times New Roman" w:hAnsi="Times New Roman" w:cs="Times New Roman"/>
          <w:sz w:val="28"/>
          <w:szCs w:val="28"/>
        </w:rPr>
        <w:tab/>
      </w:r>
      <w:r w:rsidRPr="00D32657">
        <w:rPr>
          <w:rFonts w:ascii="Times New Roman" w:eastAsia="Times New Roman" w:hAnsi="Times New Roman" w:cs="Times New Roman"/>
          <w:sz w:val="28"/>
          <w:szCs w:val="28"/>
        </w:rPr>
        <w:tab/>
      </w:r>
      <w:r w:rsidRPr="00D32657">
        <w:rPr>
          <w:rFonts w:ascii="Times New Roman" w:eastAsia="Times New Roman" w:hAnsi="Times New Roman" w:cs="Times New Roman"/>
          <w:sz w:val="28"/>
          <w:szCs w:val="28"/>
        </w:rPr>
        <w:tab/>
      </w:r>
      <w:r w:rsidRPr="00D3265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К.Н.Хисматуллин</w:t>
      </w:r>
    </w:p>
    <w:p w:rsidR="00D32657" w:rsidRDefault="00D32657" w:rsidP="00D32657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D32657" w:rsidRDefault="00D32657" w:rsidP="00D32657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D32657" w:rsidRDefault="00D32657" w:rsidP="00D32657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  <w:sz w:val="28"/>
          <w:szCs w:val="28"/>
        </w:rPr>
      </w:pPr>
    </w:p>
    <w:p w:rsidR="00AC4EC9" w:rsidRDefault="00AC4EC9"/>
    <w:sectPr w:rsidR="00AC4EC9" w:rsidSect="003E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cs="Times New Roman"/>
        <w:b w:val="0"/>
        <w:i w:val="0"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180AB4"/>
    <w:multiLevelType w:val="hybridMultilevel"/>
    <w:tmpl w:val="5770EAC4"/>
    <w:lvl w:ilvl="0" w:tplc="DF1A973C">
      <w:start w:val="6"/>
      <w:numFmt w:val="decimal"/>
      <w:lvlText w:val="%1."/>
      <w:lvlJc w:val="left"/>
      <w:pPr>
        <w:ind w:left="1069" w:hanging="360"/>
      </w:pPr>
      <w:rPr>
        <w:rFonts w:eastAsia="SimSun" w:cs="font183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873956"/>
    <w:multiLevelType w:val="multilevel"/>
    <w:tmpl w:val="99B05B6C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51C1855"/>
    <w:multiLevelType w:val="multilevel"/>
    <w:tmpl w:val="29AE48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7EFC6811"/>
    <w:multiLevelType w:val="hybridMultilevel"/>
    <w:tmpl w:val="D54A22BE"/>
    <w:lvl w:ilvl="0" w:tplc="5BF4FC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657"/>
    <w:rsid w:val="00093583"/>
    <w:rsid w:val="000C772D"/>
    <w:rsid w:val="003E7A63"/>
    <w:rsid w:val="006504A7"/>
    <w:rsid w:val="006534EC"/>
    <w:rsid w:val="009C3522"/>
    <w:rsid w:val="00AC4EC9"/>
    <w:rsid w:val="00C516EE"/>
    <w:rsid w:val="00CE1A78"/>
    <w:rsid w:val="00D32657"/>
    <w:rsid w:val="00D610B4"/>
    <w:rsid w:val="00E02C40"/>
    <w:rsid w:val="00EC506F"/>
    <w:rsid w:val="00FB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63"/>
  </w:style>
  <w:style w:type="paragraph" w:styleId="2">
    <w:name w:val="heading 2"/>
    <w:basedOn w:val="a"/>
    <w:next w:val="a"/>
    <w:link w:val="20"/>
    <w:qFormat/>
    <w:rsid w:val="00D326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D3265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65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D3265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D326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326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rsid w:val="00D32657"/>
    <w:pPr>
      <w:spacing w:before="240" w:after="240" w:line="240" w:lineRule="auto"/>
    </w:pPr>
    <w:rPr>
      <w:rFonts w:ascii="Times New Roman" w:eastAsia="SimSun" w:hAnsi="Times New Roman" w:cs="Times New Roman"/>
      <w:color w:val="252525"/>
      <w:sz w:val="24"/>
      <w:szCs w:val="24"/>
      <w:lang w:eastAsia="zh-CN"/>
    </w:rPr>
  </w:style>
  <w:style w:type="paragraph" w:customStyle="1" w:styleId="consplustitle">
    <w:name w:val="consplustitle"/>
    <w:basedOn w:val="a"/>
    <w:rsid w:val="00D3265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504A7"/>
    <w:pPr>
      <w:suppressAutoHyphens/>
      <w:ind w:left="720"/>
    </w:pPr>
    <w:rPr>
      <w:rFonts w:ascii="Calibri" w:eastAsia="SimSun" w:hAnsi="Calibri" w:cs="font183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3</cp:revision>
  <cp:lastPrinted>2018-12-07T10:40:00Z</cp:lastPrinted>
  <dcterms:created xsi:type="dcterms:W3CDTF">2018-12-07T08:46:00Z</dcterms:created>
  <dcterms:modified xsi:type="dcterms:W3CDTF">2018-12-07T10:52:00Z</dcterms:modified>
</cp:coreProperties>
</file>