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86" w:rsidRPr="00E62786" w:rsidRDefault="00E62786" w:rsidP="00E6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E62786" w:rsidRPr="00E62786" w:rsidRDefault="00E62786" w:rsidP="00E6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«Централизованная клубная система </w:t>
      </w:r>
      <w:proofErr w:type="spellStart"/>
      <w:r w:rsidRPr="00E6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Аязгуловского</w:t>
      </w:r>
      <w:proofErr w:type="spellEnd"/>
      <w:r w:rsidRPr="00E6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E62786" w:rsidRPr="00E62786" w:rsidRDefault="00E62786" w:rsidP="00E6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6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</w:t>
      </w:r>
      <w:proofErr w:type="spellEnd"/>
      <w:r w:rsidRPr="00E6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Челябинская область</w:t>
      </w:r>
    </w:p>
    <w:p w:rsidR="00E62786" w:rsidRPr="00E62786" w:rsidRDefault="00E62786" w:rsidP="00E627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456885,Челябинская область, </w:t>
      </w:r>
      <w:proofErr w:type="spellStart"/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язгулова</w:t>
      </w:r>
      <w:proofErr w:type="spellEnd"/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д.2 , тел.  (835131) 97514, E-</w:t>
      </w:r>
      <w:proofErr w:type="spellStart"/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E6278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ayazdk</w:t>
      </w:r>
      <w:proofErr w:type="spellEnd"/>
      <w:r w:rsidRPr="00E62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@mail.ru</w:t>
      </w:r>
      <w:r w:rsidRPr="00E6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2786" w:rsidRDefault="00E62786" w:rsidP="00A67D9B">
      <w:pPr>
        <w:jc w:val="center"/>
        <w:rPr>
          <w:b/>
        </w:rPr>
      </w:pPr>
    </w:p>
    <w:p w:rsidR="00E62786" w:rsidRDefault="00E62786" w:rsidP="00A67D9B">
      <w:pPr>
        <w:jc w:val="center"/>
        <w:rPr>
          <w:b/>
        </w:rPr>
      </w:pPr>
    </w:p>
    <w:p w:rsidR="007E732A" w:rsidRDefault="00A67D9B" w:rsidP="00A67D9B">
      <w:pPr>
        <w:jc w:val="center"/>
        <w:rPr>
          <w:b/>
        </w:rPr>
      </w:pPr>
      <w:proofErr w:type="gramStart"/>
      <w:r w:rsidRPr="00A67D9B">
        <w:rPr>
          <w:b/>
        </w:rPr>
        <w:t>Р</w:t>
      </w:r>
      <w:proofErr w:type="gramEnd"/>
      <w:r w:rsidRPr="00A67D9B">
        <w:rPr>
          <w:b/>
        </w:rPr>
        <w:t xml:space="preserve"> А С П О Р Я Ж Е Н И Е</w:t>
      </w:r>
    </w:p>
    <w:p w:rsidR="00A67D9B" w:rsidRDefault="00A67D9B" w:rsidP="00A67D9B">
      <w:pPr>
        <w:rPr>
          <w:b/>
        </w:rPr>
      </w:pPr>
      <w:r>
        <w:rPr>
          <w:b/>
        </w:rPr>
        <w:t>№</w:t>
      </w:r>
      <w:r w:rsidR="00CF12AA">
        <w:rPr>
          <w:b/>
        </w:rPr>
        <w:t xml:space="preserve"> </w:t>
      </w:r>
      <w:r w:rsidR="001B56CB">
        <w:rPr>
          <w:b/>
        </w:rPr>
        <w:t>6</w:t>
      </w:r>
      <w:r>
        <w:rPr>
          <w:b/>
        </w:rPr>
        <w:t xml:space="preserve">                                                                                           </w:t>
      </w:r>
      <w:r w:rsidR="001B56CB">
        <w:rPr>
          <w:b/>
        </w:rPr>
        <w:t xml:space="preserve">                          </w:t>
      </w:r>
      <w:r>
        <w:rPr>
          <w:b/>
        </w:rPr>
        <w:t>от «</w:t>
      </w:r>
      <w:r w:rsidR="001B56CB">
        <w:rPr>
          <w:b/>
        </w:rPr>
        <w:t>01</w:t>
      </w:r>
      <w:r>
        <w:rPr>
          <w:b/>
        </w:rPr>
        <w:t xml:space="preserve">»  </w:t>
      </w:r>
      <w:r w:rsidR="001B56CB">
        <w:rPr>
          <w:b/>
        </w:rPr>
        <w:t xml:space="preserve">марта </w:t>
      </w:r>
      <w:r>
        <w:rPr>
          <w:b/>
        </w:rPr>
        <w:t xml:space="preserve">2021г.        </w:t>
      </w:r>
    </w:p>
    <w:p w:rsidR="00A67D9B" w:rsidRDefault="00A67D9B" w:rsidP="00A67D9B">
      <w:pPr>
        <w:rPr>
          <w:b/>
        </w:rPr>
      </w:pPr>
    </w:p>
    <w:p w:rsidR="00A67D9B" w:rsidRDefault="00A67D9B" w:rsidP="00A67D9B">
      <w:r>
        <w:t>О внесении изменений в учетную политику</w:t>
      </w:r>
    </w:p>
    <w:p w:rsidR="00A67D9B" w:rsidRDefault="00A67D9B" w:rsidP="00A67D9B">
      <w:r>
        <w:t xml:space="preserve">МУ «ЦКС </w:t>
      </w:r>
      <w:proofErr w:type="spellStart"/>
      <w:r>
        <w:t>Аязгуловского</w:t>
      </w:r>
      <w:proofErr w:type="spellEnd"/>
      <w:r>
        <w:t xml:space="preserve"> сельского поселен</w:t>
      </w:r>
      <w:r w:rsidR="00BF5232">
        <w:t>и</w:t>
      </w:r>
      <w:r>
        <w:t>я» на 2021год</w:t>
      </w:r>
    </w:p>
    <w:p w:rsidR="00E61A92" w:rsidRDefault="00E61A92" w:rsidP="00A67D9B"/>
    <w:p w:rsidR="00E61A92" w:rsidRDefault="00E61A92" w:rsidP="00A67D9B"/>
    <w:p w:rsidR="00A67D9B" w:rsidRDefault="00A67D9B" w:rsidP="00A67D9B">
      <w:r>
        <w:t xml:space="preserve">          </w:t>
      </w:r>
      <w:r w:rsidR="00E61A92">
        <w:t>С 01.01.2021 вступают в силу изменения в приказ Минфина от 01.12.2010 №157н, внесенные приказом Минфина от 14.09.2020 №198н, а также</w:t>
      </w:r>
      <w:r>
        <w:t xml:space="preserve"> федеральны</w:t>
      </w:r>
      <w:r w:rsidR="00E61A92">
        <w:t>е</w:t>
      </w:r>
      <w:r>
        <w:t xml:space="preserve"> стандарт</w:t>
      </w:r>
      <w:r w:rsidR="00E61A92">
        <w:t xml:space="preserve">ы </w:t>
      </w:r>
      <w:r w:rsidRPr="00A67D9B">
        <w:t>«Непроизведенные активы»</w:t>
      </w:r>
      <w:r>
        <w:t>, утвержденный приказом</w:t>
      </w:r>
      <w:r w:rsidRPr="00A67D9B">
        <w:t xml:space="preserve"> </w:t>
      </w:r>
      <w:r w:rsidR="00B65095">
        <w:t xml:space="preserve">от 28.02.2018 № 34н, </w:t>
      </w:r>
      <w:r w:rsidR="00B65095" w:rsidRPr="00B65095">
        <w:t>«Влияние изменений курсов иностранных валют»</w:t>
      </w:r>
      <w:proofErr w:type="gramStart"/>
      <w:r w:rsidR="00B65095">
        <w:t xml:space="preserve"> ,</w:t>
      </w:r>
      <w:proofErr w:type="gramEnd"/>
      <w:r w:rsidR="00B65095">
        <w:t xml:space="preserve"> </w:t>
      </w:r>
      <w:r w:rsidR="00B65095" w:rsidRPr="00B65095">
        <w:t>«Резервы»</w:t>
      </w:r>
      <w:r w:rsidR="00B65095">
        <w:t xml:space="preserve"> </w:t>
      </w:r>
      <w:r w:rsidR="00B65095" w:rsidRPr="00B65095">
        <w:t>утвержденный приказом от</w:t>
      </w:r>
      <w:r w:rsidR="00B65095">
        <w:t xml:space="preserve"> </w:t>
      </w:r>
      <w:r w:rsidR="00B65095" w:rsidRPr="00B65095">
        <w:t>30.05.2018 №122н, 124н</w:t>
      </w:r>
      <w:r w:rsidR="00B65095">
        <w:t xml:space="preserve">, </w:t>
      </w:r>
      <w:r w:rsidR="00B65095" w:rsidRPr="00B65095">
        <w:t>«Запасы»</w:t>
      </w:r>
      <w:r w:rsidR="00B65095">
        <w:t xml:space="preserve"> </w:t>
      </w:r>
      <w:r w:rsidR="00B65095" w:rsidRPr="00B65095">
        <w:t>утвержденный приказом от</w:t>
      </w:r>
      <w:r w:rsidR="00B65095">
        <w:t xml:space="preserve"> </w:t>
      </w:r>
      <w:r w:rsidR="00B65095" w:rsidRPr="00B65095">
        <w:t>07.12.2018 № 256н</w:t>
      </w:r>
      <w:r w:rsidR="00E61A92">
        <w:t xml:space="preserve">, </w:t>
      </w:r>
      <w:r w:rsidR="00E61A92" w:rsidRPr="00E61A92">
        <w:t>«Долгосрочные договоры» утвержденный приказом от</w:t>
      </w:r>
      <w:r w:rsidR="00E61A92">
        <w:t xml:space="preserve"> </w:t>
      </w:r>
      <w:r w:rsidR="00E61A92" w:rsidRPr="00E61A92">
        <w:t>29.06.2018 № 145н</w:t>
      </w:r>
      <w:r w:rsidR="00E61A92">
        <w:t xml:space="preserve">, </w:t>
      </w:r>
      <w:r w:rsidR="00E61A92" w:rsidRPr="00E61A92">
        <w:t xml:space="preserve">«Нематериальные активы»,  «Затраты по заимствованиям»,  «Совместная деятельность»,  «Выплаты персоналу» </w:t>
      </w:r>
      <w:proofErr w:type="gramStart"/>
      <w:r w:rsidR="00E61A92" w:rsidRPr="00E61A92">
        <w:t>утвержденный</w:t>
      </w:r>
      <w:proofErr w:type="gramEnd"/>
      <w:r w:rsidR="00E61A92" w:rsidRPr="00E61A92">
        <w:t xml:space="preserve"> приказом от</w:t>
      </w:r>
      <w:r w:rsidR="00E61A92">
        <w:t xml:space="preserve"> </w:t>
      </w:r>
      <w:r w:rsidR="00E61A92" w:rsidRPr="00E61A92">
        <w:t>15.11.2019 № 181н, 182н, 183н, 184н</w:t>
      </w:r>
      <w:r w:rsidR="00E61A92">
        <w:t xml:space="preserve">, </w:t>
      </w:r>
      <w:r w:rsidR="00E61A92" w:rsidRPr="00E61A92">
        <w:t>«Финансовые инструменты»</w:t>
      </w:r>
      <w:r w:rsidR="00E61A92">
        <w:t xml:space="preserve"> </w:t>
      </w:r>
      <w:r w:rsidR="00E61A92" w:rsidRPr="00E61A92">
        <w:t>утвержденный приказом от</w:t>
      </w:r>
      <w:r w:rsidR="00E61A92">
        <w:t xml:space="preserve"> </w:t>
      </w:r>
      <w:r w:rsidR="00E61A92" w:rsidRPr="00E61A92">
        <w:t>30.06.2020 № 129н</w:t>
      </w:r>
      <w:r w:rsidR="00BF5232">
        <w:t>.</w:t>
      </w:r>
    </w:p>
    <w:p w:rsidR="00BF5232" w:rsidRDefault="00BF5232" w:rsidP="00A67D9B">
      <w:r>
        <w:t xml:space="preserve">       В связи с вступлениями в силу федеральных стандартов</w:t>
      </w:r>
      <w:proofErr w:type="gramStart"/>
      <w:r>
        <w:t xml:space="preserve"> ,</w:t>
      </w:r>
      <w:proofErr w:type="gramEnd"/>
      <w:r>
        <w:t xml:space="preserve"> внести изменения в учетную политику МУ «ЦКС </w:t>
      </w:r>
      <w:proofErr w:type="spellStart"/>
      <w:r>
        <w:t>Аязгуловскогоо</w:t>
      </w:r>
      <w:proofErr w:type="spellEnd"/>
      <w:r>
        <w:t xml:space="preserve"> сельского поселения», утвержденную распоряжением Заведующего МУ «ЦКС </w:t>
      </w:r>
      <w:proofErr w:type="spellStart"/>
      <w:r>
        <w:t>Аязгуловского</w:t>
      </w:r>
      <w:proofErr w:type="spellEnd"/>
      <w:r>
        <w:t xml:space="preserve"> сельского поселения» № 3а от 01.03.2019г.:</w:t>
      </w:r>
    </w:p>
    <w:p w:rsidR="00E61A92" w:rsidRPr="00A67D9B" w:rsidRDefault="00E61A92" w:rsidP="00A67D9B">
      <w:r>
        <w:t xml:space="preserve">1. В вводную часть добавить федеральными стандартами бухгалтерского учета для организаций государственного сектора </w:t>
      </w:r>
      <w:r w:rsidR="00AC0EFD" w:rsidRPr="00AC0EFD">
        <w:t>стандарты «Непроизведенные активы», утвержденный приказом от 28.02.2018 № 34н, «Влияние изменений курсов иностранных валют»</w:t>
      </w:r>
      <w:proofErr w:type="gramStart"/>
      <w:r w:rsidR="00AC0EFD" w:rsidRPr="00AC0EFD">
        <w:t xml:space="preserve"> ,</w:t>
      </w:r>
      <w:proofErr w:type="gramEnd"/>
      <w:r w:rsidR="00AC0EFD" w:rsidRPr="00AC0EFD">
        <w:t xml:space="preserve"> «Резервы» утвержденный приказом от 30.05.2018 №122н, 124н, «Запасы» утвержденный приказом от 07.12.2018 № 256н, «Долгосрочные договоры» утвержденный приказом от 29.06.2018 № 145н, «Нематериальные активы»,  «Затраты по заимствованиям»,  «Совместная деятельность»,  «Выплаты персоналу» утвержденный приказом от 15.11.2019 № 181н, 182н, 183н, 184н, «Финансовые инструменты» утвержденный приказом от 30.06.2020 № 129н</w:t>
      </w:r>
    </w:p>
    <w:p w:rsidR="00AC0EFD" w:rsidRDefault="00AC0EFD" w:rsidP="00AC0EFD">
      <w:r>
        <w:t>2.</w:t>
      </w:r>
      <w:r w:rsidRPr="00AC0EFD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вводной части внести изменения  в связи с утратой силы Приказа Минфина России от 01.07.2013 №65н (утратил силу согласно Приказу Минфина России от 31.01.2019 №13н) и вступлением в силу Приказа Минфина России от 06.06.2019 №85н;</w:t>
      </w:r>
    </w:p>
    <w:p w:rsidR="00AC0EFD" w:rsidRDefault="00AC0EFD" w:rsidP="00AC0EFD">
      <w:r>
        <w:t xml:space="preserve">3. в разделе 1 «Общие положения» дополнить пунктами 4. </w:t>
      </w:r>
      <w:r w:rsidR="001B56CB">
        <w:t>,</w:t>
      </w:r>
      <w:r>
        <w:t xml:space="preserve"> 5.</w:t>
      </w:r>
      <w:r w:rsidR="001B56CB">
        <w:t xml:space="preserve"> и 6.</w:t>
      </w:r>
      <w:r>
        <w:t>:</w:t>
      </w:r>
    </w:p>
    <w:p w:rsidR="00AC0EFD" w:rsidRDefault="001B56CB" w:rsidP="00AC0EFD">
      <w:r>
        <w:lastRenderedPageBreak/>
        <w:t xml:space="preserve">   </w:t>
      </w:r>
      <w:r w:rsidR="00AC0EFD">
        <w:t xml:space="preserve">«4. Учреждение публикует основные положения учетной политики на своем официальном сайте путем размещения копий документов учетной политики. </w:t>
      </w:r>
    </w:p>
    <w:p w:rsidR="00AC46A3" w:rsidRDefault="00AC46A3" w:rsidP="00AC0EFD">
      <w:r w:rsidRPr="00AC46A3">
        <w:t>Основание: пункт 9 СГС «Учетная политика, оценочные значения и ошибки».</w:t>
      </w:r>
    </w:p>
    <w:p w:rsidR="007E732A" w:rsidRDefault="001B56CB" w:rsidP="007E732A">
      <w:r>
        <w:t xml:space="preserve">  « </w:t>
      </w:r>
      <w:r w:rsidR="00AC0EFD">
        <w:t xml:space="preserve">5. При смене руководителя субъекта учета и (или) главного бухгалтера либо иного должностного лица, на которого </w:t>
      </w:r>
      <w:proofErr w:type="gramStart"/>
      <w:r w:rsidR="00AC0EFD">
        <w:t>возложено ведение бухгалтерского учета в учреждении утвержден</w:t>
      </w:r>
      <w:proofErr w:type="gramEnd"/>
      <w:r w:rsidR="00AC0EFD">
        <w:t xml:space="preserve"> Порядок передачи документов бу</w:t>
      </w:r>
      <w:r w:rsidR="00075C7E">
        <w:t xml:space="preserve">хгалтерского учета (приложение </w:t>
      </w:r>
      <w:r w:rsidR="00AC0EFD">
        <w:t>4)».</w:t>
      </w:r>
    </w:p>
    <w:p w:rsidR="007E732A" w:rsidRDefault="001B56CB" w:rsidP="007E732A">
      <w:r>
        <w:t xml:space="preserve">  «</w:t>
      </w:r>
      <w:r w:rsidR="00AC46A3">
        <w:t>6</w:t>
      </w:r>
      <w:r w:rsidR="007E732A"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E648CA" w:rsidRDefault="007E732A" w:rsidP="007E732A">
      <w:r>
        <w:t xml:space="preserve"> Основание: пункты 17, 20, 32 СГС «Учетная политика, оценочные значения и ошибки».</w:t>
      </w:r>
    </w:p>
    <w:p w:rsidR="00657941" w:rsidRDefault="001B56CB" w:rsidP="00657941">
      <w:r>
        <w:t>4</w:t>
      </w:r>
      <w:r w:rsidR="00657941">
        <w:t xml:space="preserve">. Раздел 7. «Расчеты с дебиторами»  дополнить пункт 7.2.: </w:t>
      </w:r>
    </w:p>
    <w:p w:rsidR="00723642" w:rsidRDefault="00657941" w:rsidP="00657941">
      <w:r>
        <w:t>«Дебиторская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взысканию. Дебиторская  задолженность признается сомнительной при условии, что должник нарушил сроки исполнения обязательства, и наличии одного из следующих обстоятельств:</w:t>
      </w:r>
    </w:p>
    <w:p w:rsidR="00657941" w:rsidRDefault="00657941" w:rsidP="00657941">
      <w:r>
        <w:t>– отсутствие обеспечения долга залогом, задатком, поручительством, банковской гарантией и т. п.;</w:t>
      </w:r>
    </w:p>
    <w:p w:rsidR="00657941" w:rsidRDefault="00657941" w:rsidP="00657941">
      <w:r>
        <w:t>– значительные финансовые затруднения должника, ставшие известными из СМИ или других источников;</w:t>
      </w:r>
    </w:p>
    <w:p w:rsidR="00657941" w:rsidRDefault="00657941" w:rsidP="00657941">
      <w:r>
        <w:t>– возбуждение процедуры банкротства в отношении должника.</w:t>
      </w:r>
    </w:p>
    <w:p w:rsidR="00657941" w:rsidRDefault="00657941" w:rsidP="00657941">
      <w:r>
        <w:t xml:space="preserve">   Не признается задолженностью обязательство:</w:t>
      </w:r>
    </w:p>
    <w:p w:rsidR="00657941" w:rsidRDefault="00657941" w:rsidP="00657941">
      <w:r>
        <w:t xml:space="preserve">– просрочка </w:t>
      </w:r>
      <w:proofErr w:type="gramStart"/>
      <w:r>
        <w:t>исполнения</w:t>
      </w:r>
      <w:proofErr w:type="gramEnd"/>
      <w:r>
        <w:t xml:space="preserve"> которых не превышает 30 дней;</w:t>
      </w:r>
    </w:p>
    <w:p w:rsidR="00657941" w:rsidRDefault="00657941" w:rsidP="00657941">
      <w:r>
        <w:t>– по договорам оказания услуг или выполнения работ, по которым срок действия договора еще не истек.</w:t>
      </w:r>
    </w:p>
    <w:p w:rsidR="00657941" w:rsidRDefault="00657941" w:rsidP="00657941">
      <w:r>
        <w:t xml:space="preserve"> С целью квалификации задолженности сомнительной каждый долг индивидуально оценивается на предмет наличия обстоятельств, приведенных в пункте выше».</w:t>
      </w:r>
    </w:p>
    <w:p w:rsidR="00723642" w:rsidRDefault="001B56CB" w:rsidP="00657941">
      <w:r>
        <w:t>5</w:t>
      </w:r>
      <w:r w:rsidR="00657941">
        <w:t>. Раздел 10. «Финансовый результат»</w:t>
      </w:r>
      <w:proofErr w:type="gramStart"/>
      <w:r w:rsidR="00657941">
        <w:t xml:space="preserve"> </w:t>
      </w:r>
      <w:r w:rsidR="00723642">
        <w:t>:</w:t>
      </w:r>
      <w:proofErr w:type="gramEnd"/>
    </w:p>
    <w:p w:rsidR="00723642" w:rsidRDefault="00723642" w:rsidP="00657941">
      <w:r>
        <w:t>В подпункте 10.5 слова « Резерв на предстоящую оплату отпусков» заменить словами «Резерв предстоящих расходов по выплатам персоналу»</w:t>
      </w:r>
    </w:p>
    <w:p w:rsidR="00657941" w:rsidRDefault="00657941" w:rsidP="00657941">
      <w:r>
        <w:t>дополнить подпунктом 10.6.:</w:t>
      </w:r>
    </w:p>
    <w:p w:rsidR="00657941" w:rsidRDefault="00657941" w:rsidP="00657941">
      <w:r>
        <w:t xml:space="preserve">«10.6. Резерв по сомнительным долгам создается в конце каждого отчетного периода не позднее последнего дня отчетного периода. Основание для создания резерва – решение комиссии </w:t>
      </w:r>
      <w:r>
        <w:lastRenderedPageBreak/>
        <w:t>учреждения по поступлению и выбытию активов, оформленное по результатам инвентаризации задолженности на основании документов, подтверждающих сомнительность долга. Величина резерва равна величине выявленной сомнительной задолженности».</w:t>
      </w:r>
    </w:p>
    <w:p w:rsidR="00723642" w:rsidRDefault="00723642" w:rsidP="00723642">
      <w:r>
        <w:t>дополнить подпунктом 10.7</w:t>
      </w:r>
      <w:r>
        <w:t>.:</w:t>
      </w:r>
    </w:p>
    <w:p w:rsidR="00723642" w:rsidRDefault="00723642" w:rsidP="00723642">
      <w:r>
        <w:t xml:space="preserve">«10.7. </w:t>
      </w:r>
      <w:r w:rsidRPr="00723642">
        <w:t xml:space="preserve">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</w:t>
      </w:r>
      <w:proofErr w:type="gramStart"/>
      <w:r w:rsidRPr="00723642">
        <w:t>в</w:t>
      </w:r>
      <w:proofErr w:type="gramEnd"/>
      <w:r w:rsidRPr="00723642">
        <w:t xml:space="preserve"> очередные года"».</w:t>
      </w:r>
    </w:p>
    <w:p w:rsidR="001B56CB" w:rsidRDefault="001B56CB" w:rsidP="00723642">
      <w:r>
        <w:t xml:space="preserve">6. Главному бухгалтеру МУ «ЦКС </w:t>
      </w:r>
      <w:proofErr w:type="spellStart"/>
      <w:r>
        <w:t>Аязгуловского</w:t>
      </w:r>
      <w:proofErr w:type="spellEnd"/>
      <w:r>
        <w:t xml:space="preserve"> сельского поселения» </w:t>
      </w:r>
      <w:proofErr w:type="spellStart"/>
      <w:r>
        <w:t>Янбаевой</w:t>
      </w:r>
      <w:proofErr w:type="spellEnd"/>
      <w:r>
        <w:t xml:space="preserve"> Л.Я.:</w:t>
      </w:r>
    </w:p>
    <w:p w:rsidR="001B56CB" w:rsidRDefault="001B56CB" w:rsidP="00723642">
      <w:r>
        <w:t>1) обеспечить выполнение данного распоряжения;</w:t>
      </w:r>
    </w:p>
    <w:p w:rsidR="001B56CB" w:rsidRDefault="001B56CB" w:rsidP="00723642">
      <w:r>
        <w:t xml:space="preserve">2) </w:t>
      </w:r>
      <w:proofErr w:type="gramStart"/>
      <w:r>
        <w:t>разместить распоряжение</w:t>
      </w:r>
      <w:proofErr w:type="gramEnd"/>
      <w:r>
        <w:t xml:space="preserve"> на сайте администрации.</w:t>
      </w:r>
    </w:p>
    <w:p w:rsidR="001B56CB" w:rsidRDefault="001B56CB" w:rsidP="00723642">
      <w:r>
        <w:t>7. Действие данного распоряжения распространяется на правоотношения, возникшие с 01.01.2021г.</w:t>
      </w:r>
    </w:p>
    <w:p w:rsidR="001B56CB" w:rsidRDefault="001B56CB" w:rsidP="00723642"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B56CB" w:rsidRDefault="001B56CB" w:rsidP="00723642"/>
    <w:p w:rsidR="001B56CB" w:rsidRDefault="001B56CB" w:rsidP="00723642"/>
    <w:p w:rsidR="001B56CB" w:rsidRDefault="001B56CB" w:rsidP="00723642">
      <w:r>
        <w:t xml:space="preserve">Заведующий МУ «ЦКС </w:t>
      </w:r>
      <w:proofErr w:type="spellStart"/>
      <w:r>
        <w:t>Аязгуловского</w:t>
      </w:r>
      <w:proofErr w:type="spellEnd"/>
    </w:p>
    <w:p w:rsidR="001B56CB" w:rsidRDefault="001B56CB" w:rsidP="00723642">
      <w:r>
        <w:t xml:space="preserve">сельского поселения:                                                                   </w:t>
      </w:r>
      <w:proofErr w:type="spellStart"/>
      <w:r>
        <w:t>Кутлухужина</w:t>
      </w:r>
      <w:proofErr w:type="spellEnd"/>
      <w:r>
        <w:t xml:space="preserve"> Ф.А.</w:t>
      </w:r>
    </w:p>
    <w:p w:rsidR="00723642" w:rsidRDefault="00723642" w:rsidP="00657941"/>
    <w:p w:rsidR="00723642" w:rsidRDefault="00723642" w:rsidP="00657941"/>
    <w:p w:rsidR="00AC46A3" w:rsidRDefault="00AC46A3" w:rsidP="007E732A"/>
    <w:p w:rsidR="00AC46A3" w:rsidRDefault="00AC46A3" w:rsidP="007E732A"/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32" w:rsidRDefault="00BF5232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C46A3" w:rsidRPr="00AC46A3" w:rsidRDefault="00AC46A3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46A3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Pr="00AC46A3">
        <w:rPr>
          <w:rFonts w:ascii="Yandex-UI-Icons-Private" w:eastAsia="Calibri" w:hAnsi="Yandex-UI-Icons-Private" w:cs="Times New Roman"/>
          <w:sz w:val="20"/>
          <w:szCs w:val="20"/>
        </w:rPr>
        <w:t xml:space="preserve"> </w:t>
      </w:r>
      <w:r w:rsidRPr="00AC46A3">
        <w:rPr>
          <w:rFonts w:ascii="Times New Roman" w:eastAsia="Calibri" w:hAnsi="Times New Roman" w:cs="Times New Roman"/>
          <w:sz w:val="20"/>
          <w:szCs w:val="20"/>
        </w:rPr>
        <w:t>№</w:t>
      </w:r>
      <w:r w:rsidRPr="00AC46A3">
        <w:rPr>
          <w:rFonts w:ascii="Yandex-UI-Icons-Private" w:eastAsia="Calibri" w:hAnsi="Yandex-UI-Icons-Private" w:cs="Times New Roman"/>
          <w:sz w:val="20"/>
          <w:szCs w:val="20"/>
        </w:rPr>
        <w:t xml:space="preserve"> </w:t>
      </w:r>
      <w:r w:rsidRPr="00AC46A3">
        <w:rPr>
          <w:rFonts w:ascii="Times New Roman" w:eastAsia="Calibri" w:hAnsi="Times New Roman" w:cs="Times New Roman"/>
          <w:sz w:val="20"/>
          <w:szCs w:val="20"/>
        </w:rPr>
        <w:t>4</w:t>
      </w:r>
    </w:p>
    <w:p w:rsidR="00AC46A3" w:rsidRPr="00AC46A3" w:rsidRDefault="00AC46A3" w:rsidP="00AC46A3">
      <w:pPr>
        <w:spacing w:line="240" w:lineRule="auto"/>
        <w:jc w:val="right"/>
        <w:rPr>
          <w:rFonts w:ascii="Yandex-UI-Icons-Private" w:eastAsia="Calibri" w:hAnsi="Yandex-UI-Icons-Private" w:cs="Times New Roman"/>
          <w:sz w:val="20"/>
          <w:szCs w:val="20"/>
        </w:rPr>
      </w:pPr>
      <w:r w:rsidRPr="00AC46A3">
        <w:rPr>
          <w:rFonts w:ascii="Times New Roman" w:eastAsia="Calibri" w:hAnsi="Times New Roman" w:cs="Times New Roman"/>
          <w:sz w:val="20"/>
          <w:szCs w:val="20"/>
        </w:rPr>
        <w:t>к</w:t>
      </w:r>
      <w:r w:rsidRPr="00AC46A3">
        <w:rPr>
          <w:rFonts w:ascii="Yandex-UI-Icons-Private" w:eastAsia="Calibri" w:hAnsi="Yandex-UI-Icons-Private" w:cs="Times New Roman"/>
          <w:sz w:val="20"/>
          <w:szCs w:val="20"/>
        </w:rPr>
        <w:t xml:space="preserve"> </w:t>
      </w:r>
      <w:r w:rsidRPr="00AC46A3">
        <w:rPr>
          <w:rFonts w:ascii="Calibri" w:eastAsia="Calibri" w:hAnsi="Calibri" w:cs="Times New Roman"/>
          <w:sz w:val="20"/>
          <w:szCs w:val="20"/>
        </w:rPr>
        <w:t xml:space="preserve"> Положению об </w:t>
      </w:r>
      <w:r w:rsidRPr="00AC46A3">
        <w:rPr>
          <w:rFonts w:ascii="Times New Roman" w:eastAsia="Calibri" w:hAnsi="Times New Roman" w:cs="Times New Roman"/>
          <w:sz w:val="20"/>
          <w:szCs w:val="20"/>
        </w:rPr>
        <w:t>Учетной</w:t>
      </w:r>
      <w:r w:rsidRPr="00AC46A3">
        <w:rPr>
          <w:rFonts w:ascii="Yandex-UI-Icons-Private" w:eastAsia="Calibri" w:hAnsi="Yandex-UI-Icons-Private" w:cs="Times New Roman"/>
          <w:sz w:val="20"/>
          <w:szCs w:val="20"/>
        </w:rPr>
        <w:t xml:space="preserve"> </w:t>
      </w:r>
      <w:r w:rsidRPr="00AC46A3">
        <w:rPr>
          <w:rFonts w:ascii="Times New Roman" w:eastAsia="Calibri" w:hAnsi="Times New Roman" w:cs="Times New Roman"/>
          <w:sz w:val="20"/>
          <w:szCs w:val="20"/>
        </w:rPr>
        <w:t>политике</w:t>
      </w:r>
      <w:r w:rsidRPr="00AC46A3">
        <w:rPr>
          <w:rFonts w:ascii="Yandex-UI-Icons-Private" w:eastAsia="Calibri" w:hAnsi="Yandex-UI-Icons-Private" w:cs="Times New Roman"/>
          <w:sz w:val="20"/>
          <w:szCs w:val="20"/>
        </w:rPr>
        <w:t xml:space="preserve">, </w:t>
      </w:r>
      <w:r w:rsidRPr="00AC46A3">
        <w:rPr>
          <w:rFonts w:ascii="Times New Roman" w:eastAsia="Calibri" w:hAnsi="Times New Roman" w:cs="Times New Roman"/>
          <w:sz w:val="20"/>
          <w:szCs w:val="20"/>
        </w:rPr>
        <w:t>утвержденной</w:t>
      </w:r>
    </w:p>
    <w:p w:rsidR="00AC46A3" w:rsidRPr="00AC46A3" w:rsidRDefault="00AC46A3" w:rsidP="00AC46A3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46A3">
        <w:rPr>
          <w:rFonts w:ascii="Times New Roman" w:eastAsia="Calibri" w:hAnsi="Times New Roman" w:cs="Times New Roman"/>
          <w:sz w:val="20"/>
          <w:szCs w:val="20"/>
        </w:rPr>
        <w:t>распоряжением №</w:t>
      </w:r>
      <w:r w:rsidRPr="00AC46A3">
        <w:rPr>
          <w:rFonts w:ascii="Yandex-UI-Icons-Private" w:eastAsia="Calibri" w:hAnsi="Yandex-UI-Icons-Private" w:cs="Times New Roman"/>
          <w:sz w:val="20"/>
          <w:szCs w:val="20"/>
        </w:rPr>
        <w:t xml:space="preserve"> </w:t>
      </w:r>
      <w:r w:rsidR="00BF5232">
        <w:rPr>
          <w:rFonts w:eastAsia="Calibri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C46A3">
        <w:rPr>
          <w:rFonts w:ascii="Times New Roman" w:eastAsia="Calibri" w:hAnsi="Times New Roman" w:cs="Times New Roman"/>
          <w:sz w:val="20"/>
          <w:szCs w:val="20"/>
        </w:rPr>
        <w:t xml:space="preserve"> от</w:t>
      </w:r>
      <w:r w:rsidRPr="00AC46A3">
        <w:rPr>
          <w:rFonts w:ascii="Yandex-UI-Icons-Private" w:eastAsia="Calibri" w:hAnsi="Yandex-UI-Icons-Private" w:cs="Times New Roman"/>
          <w:sz w:val="20"/>
          <w:szCs w:val="20"/>
        </w:rPr>
        <w:t xml:space="preserve"> </w:t>
      </w:r>
      <w:r w:rsidRPr="00AC46A3">
        <w:rPr>
          <w:rFonts w:ascii="Times New Roman" w:eastAsia="Calibri" w:hAnsi="Times New Roman" w:cs="Times New Roman"/>
          <w:sz w:val="20"/>
          <w:szCs w:val="20"/>
        </w:rPr>
        <w:t>«</w:t>
      </w:r>
      <w:r w:rsidR="00BF5232">
        <w:rPr>
          <w:rFonts w:ascii="Times New Roman" w:eastAsia="Calibri" w:hAnsi="Times New Roman" w:cs="Times New Roman"/>
          <w:sz w:val="20"/>
          <w:szCs w:val="20"/>
        </w:rPr>
        <w:t xml:space="preserve"> 01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C46A3">
        <w:rPr>
          <w:rFonts w:ascii="Times New Roman" w:eastAsia="Calibri" w:hAnsi="Times New Roman" w:cs="Times New Roman"/>
          <w:sz w:val="20"/>
          <w:szCs w:val="20"/>
        </w:rPr>
        <w:t>»</w:t>
      </w:r>
      <w:r w:rsidR="00BF5232">
        <w:rPr>
          <w:rFonts w:ascii="Times New Roman" w:eastAsia="Calibri" w:hAnsi="Times New Roman" w:cs="Times New Roman"/>
          <w:sz w:val="20"/>
          <w:szCs w:val="20"/>
        </w:rPr>
        <w:t xml:space="preserve"> марта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 2021</w:t>
      </w:r>
      <w:r w:rsidRPr="00AC46A3">
        <w:rPr>
          <w:rFonts w:ascii="Yandex-UI-Icons-Private" w:eastAsia="Calibri" w:hAnsi="Yandex-UI-Icons-Private" w:cs="Times New Roman"/>
          <w:sz w:val="20"/>
          <w:szCs w:val="20"/>
        </w:rPr>
        <w:t xml:space="preserve"> </w:t>
      </w:r>
      <w:r w:rsidRPr="00AC46A3">
        <w:rPr>
          <w:rFonts w:ascii="Times New Roman" w:eastAsia="Calibri" w:hAnsi="Times New Roman" w:cs="Times New Roman"/>
          <w:sz w:val="20"/>
          <w:szCs w:val="20"/>
        </w:rPr>
        <w:t>года</w:t>
      </w:r>
    </w:p>
    <w:p w:rsidR="00AC46A3" w:rsidRPr="00AC46A3" w:rsidRDefault="00AC46A3" w:rsidP="00AC46A3">
      <w:pPr>
        <w:spacing w:line="240" w:lineRule="auto"/>
        <w:jc w:val="right"/>
        <w:rPr>
          <w:rFonts w:ascii="Yandex-UI-Icons-Private" w:eastAsia="Calibri" w:hAnsi="Yandex-UI-Icons-Private" w:cs="Times New Roman"/>
          <w:sz w:val="20"/>
          <w:szCs w:val="20"/>
        </w:rPr>
      </w:pPr>
    </w:p>
    <w:p w:rsidR="00AC46A3" w:rsidRPr="00AC46A3" w:rsidRDefault="00AC46A3" w:rsidP="00AC46A3">
      <w:pPr>
        <w:jc w:val="center"/>
        <w:rPr>
          <w:rFonts w:ascii="Yandex-UI-Icons-Private" w:eastAsia="Calibri" w:hAnsi="Yandex-UI-Icons-Private" w:cs="Times New Roman"/>
          <w:b/>
          <w:sz w:val="23"/>
          <w:szCs w:val="23"/>
        </w:rPr>
      </w:pPr>
      <w:r w:rsidRPr="00AC46A3">
        <w:rPr>
          <w:rFonts w:ascii="Times New Roman" w:eastAsia="Calibri" w:hAnsi="Times New Roman" w:cs="Times New Roman"/>
          <w:b/>
          <w:sz w:val="23"/>
          <w:szCs w:val="23"/>
        </w:rPr>
        <w:t>Порядок</w:t>
      </w:r>
      <w:r w:rsidRPr="00AC46A3">
        <w:rPr>
          <w:rFonts w:ascii="Yandex-UI-Icons-Private" w:eastAsia="Calibri" w:hAnsi="Yandex-UI-Icons-Private" w:cs="Times New Roman"/>
          <w:b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b/>
          <w:sz w:val="23"/>
          <w:szCs w:val="23"/>
        </w:rPr>
        <w:t>передачи</w:t>
      </w:r>
      <w:r w:rsidRPr="00AC46A3">
        <w:rPr>
          <w:rFonts w:ascii="Yandex-UI-Icons-Private" w:eastAsia="Calibri" w:hAnsi="Yandex-UI-Icons-Private" w:cs="Times New Roman"/>
          <w:b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b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b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b/>
          <w:sz w:val="23"/>
          <w:szCs w:val="23"/>
        </w:rPr>
        <w:t>бухгалтерского</w:t>
      </w:r>
      <w:r w:rsidRPr="00AC46A3">
        <w:rPr>
          <w:rFonts w:ascii="Yandex-UI-Icons-Private" w:eastAsia="Calibri" w:hAnsi="Yandex-UI-Icons-Private" w:cs="Times New Roman"/>
          <w:b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b/>
          <w:sz w:val="23"/>
          <w:szCs w:val="23"/>
        </w:rPr>
        <w:t>учета</w:t>
      </w:r>
      <w:r w:rsidRPr="00AC46A3">
        <w:rPr>
          <w:rFonts w:ascii="Yandex-UI-Icons-Private" w:eastAsia="Calibri" w:hAnsi="Yandex-UI-Icons-Private" w:cs="Times New Roman"/>
          <w:b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b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b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b/>
          <w:sz w:val="23"/>
          <w:szCs w:val="23"/>
        </w:rPr>
        <w:t>дел</w:t>
      </w:r>
      <w:r w:rsidRPr="00AC46A3">
        <w:rPr>
          <w:rFonts w:ascii="Yandex-UI-Icons-Private" w:eastAsia="Calibri" w:hAnsi="Yandex-UI-Icons-Private" w:cs="Times New Roman"/>
          <w:b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b/>
          <w:sz w:val="23"/>
          <w:szCs w:val="23"/>
        </w:rPr>
        <w:t>при</w:t>
      </w:r>
      <w:r w:rsidRPr="00AC46A3">
        <w:rPr>
          <w:rFonts w:ascii="Yandex-UI-Icons-Private" w:eastAsia="Calibri" w:hAnsi="Yandex-UI-Icons-Private" w:cs="Times New Roman"/>
          <w:b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b/>
          <w:sz w:val="23"/>
          <w:szCs w:val="23"/>
        </w:rPr>
        <w:t>смене</w:t>
      </w:r>
    </w:p>
    <w:p w:rsidR="00AC46A3" w:rsidRPr="00AC46A3" w:rsidRDefault="00AC46A3" w:rsidP="00AC46A3">
      <w:pPr>
        <w:jc w:val="center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b/>
          <w:sz w:val="23"/>
          <w:szCs w:val="23"/>
        </w:rPr>
        <w:t>руководителя</w:t>
      </w:r>
      <w:r w:rsidRPr="00AC46A3">
        <w:rPr>
          <w:rFonts w:ascii="Yandex-UI-Icons-Private" w:eastAsia="Calibri" w:hAnsi="Yandex-UI-Icons-Private" w:cs="Times New Roman"/>
          <w:b/>
          <w:sz w:val="23"/>
          <w:szCs w:val="23"/>
        </w:rPr>
        <w:t xml:space="preserve">, </w:t>
      </w:r>
      <w:r w:rsidRPr="00AC46A3">
        <w:rPr>
          <w:rFonts w:ascii="Times New Roman" w:eastAsia="Calibri" w:hAnsi="Times New Roman" w:cs="Times New Roman"/>
          <w:b/>
          <w:sz w:val="23"/>
          <w:szCs w:val="23"/>
        </w:rPr>
        <w:t>главного</w:t>
      </w:r>
      <w:r w:rsidRPr="00AC46A3">
        <w:rPr>
          <w:rFonts w:ascii="Yandex-UI-Icons-Private" w:eastAsia="Calibri" w:hAnsi="Yandex-UI-Icons-Private" w:cs="Times New Roman"/>
          <w:b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b/>
          <w:sz w:val="23"/>
          <w:szCs w:val="23"/>
        </w:rPr>
        <w:t>бухгалтера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1.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Организация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дел:</w:t>
      </w:r>
    </w:p>
    <w:p w:rsidR="00AC46A3" w:rsidRPr="00AC46A3" w:rsidRDefault="00AC46A3" w:rsidP="00AC46A3">
      <w:pPr>
        <w:spacing w:line="240" w:lineRule="auto"/>
        <w:rPr>
          <w:rFonts w:ascii="Calibri" w:eastAsia="Calibri" w:hAnsi="Calibri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Основанием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для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является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прекращение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полномочий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руководителя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,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приказ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об освобождении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от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должности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главного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бухгалтера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>.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При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возникновении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основания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,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названного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proofErr w:type="gramStart"/>
      <w:r w:rsidRPr="00AC46A3">
        <w:rPr>
          <w:rFonts w:ascii="Times New Roman" w:eastAsia="Calibri" w:hAnsi="Times New Roman" w:cs="Times New Roman"/>
          <w:sz w:val="23"/>
          <w:szCs w:val="23"/>
        </w:rPr>
        <w:t>п</w:t>
      </w:r>
      <w:proofErr w:type="gramEnd"/>
      <w:r w:rsidRPr="00AC46A3">
        <w:rPr>
          <w:rFonts w:ascii="Calibri" w:eastAsia="Calibri" w:hAnsi="Calibri" w:cs="Times New Roman"/>
          <w:sz w:val="23"/>
          <w:szCs w:val="23"/>
        </w:rPr>
        <w:t xml:space="preserve"> 1.1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издается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приказ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дел.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нем указывается:</w:t>
      </w:r>
    </w:p>
    <w:p w:rsidR="00AC46A3" w:rsidRPr="00AC46A3" w:rsidRDefault="00AC46A3" w:rsidP="00AC46A3">
      <w:pPr>
        <w:spacing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а)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лицо,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передающее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документы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дела;</w:t>
      </w:r>
    </w:p>
    <w:p w:rsidR="00AC46A3" w:rsidRPr="00AC46A3" w:rsidRDefault="00AC46A3" w:rsidP="00AC46A3">
      <w:pPr>
        <w:spacing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б)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лицо,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которому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передаются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документы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дела;</w:t>
      </w:r>
    </w:p>
    <w:p w:rsidR="00AC46A3" w:rsidRPr="00AC46A3" w:rsidRDefault="00AC46A3" w:rsidP="00AC46A3">
      <w:pPr>
        <w:spacing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в)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дата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время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proofErr w:type="gramStart"/>
      <w:r w:rsidRPr="00AC46A3">
        <w:rPr>
          <w:rFonts w:ascii="Times New Roman" w:eastAsia="Calibri" w:hAnsi="Times New Roman" w:cs="Times New Roman"/>
          <w:sz w:val="23"/>
          <w:szCs w:val="23"/>
        </w:rPr>
        <w:t>начала</w:t>
      </w:r>
      <w:proofErr w:type="gramEnd"/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предельный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срок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такой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передачи;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г)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состав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комиссии,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создаваемой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для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 (дале</w:t>
      </w:r>
      <w:proofErr w:type="gramStart"/>
      <w:r w:rsidRPr="00AC46A3">
        <w:rPr>
          <w:rFonts w:ascii="Times New Roman" w:eastAsia="Calibri" w:hAnsi="Times New Roman" w:cs="Times New Roman"/>
          <w:sz w:val="23"/>
          <w:szCs w:val="23"/>
        </w:rPr>
        <w:t>е-</w:t>
      </w:r>
      <w:proofErr w:type="gramEnd"/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комиссия);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д)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перечень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имущества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обязательств,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подлежащих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инвентаризации,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состав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инвентаризационной комиссии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(если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он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отличается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от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состава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комиссии,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создаваемой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для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дел).</w:t>
      </w:r>
    </w:p>
    <w:p w:rsidR="00AC46A3" w:rsidRPr="00AC46A3" w:rsidRDefault="00AC46A3" w:rsidP="00AC46A3">
      <w:pPr>
        <w:spacing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состав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комиссии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смене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руководителя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включается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представитель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 xml:space="preserve">органа, 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осуществляющего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функции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 на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время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участия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работе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комиссии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ее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члены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освобождаются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от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исполнения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своих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непосредственных должностных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обязанностей,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если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иное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указано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приказе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дел.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2. Порядок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дел:</w:t>
      </w:r>
    </w:p>
    <w:p w:rsidR="00AC46A3" w:rsidRPr="00AC46A3" w:rsidRDefault="00AC46A3" w:rsidP="00AC46A3">
      <w:pPr>
        <w:spacing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Передача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начинается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проведения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инвентаризации. Инвентаризации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подлежит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все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имущество,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которое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закреплено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за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лицом,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передающим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документы.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Проведение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инвентаризации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оформление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ее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результатов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осуществляется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соответствии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Порядком проведения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инвентаризации,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приведенным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Приложении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№ 6 к Положению об Учетной политике, утвержденной распоряжением № 65 от «22»ноября 2018 года.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Непосредственно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осуществляются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следующие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действия: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а)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передающее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лицо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присутствии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всех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членов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комиссии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демонстрирует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принимающему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лицу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все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-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учредительные,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регистрационные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иные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документы;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-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лицензии,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свидетельства,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патенты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пр.;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-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бухгалтерскую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налоговую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отчетность;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-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план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финансово-хозяйственной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деятельности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учреждения,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государственное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задание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отчет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его исполнении;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lastRenderedPageBreak/>
        <w:t>-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документы,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подтверждающие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регистрацию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прав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недвижимое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имущество,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документы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 регистрации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(постановке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учет)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транспортных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средств;</w:t>
      </w:r>
    </w:p>
    <w:p w:rsidR="00AC46A3" w:rsidRPr="00AC46A3" w:rsidRDefault="00AC46A3" w:rsidP="00AC46A3">
      <w:pPr>
        <w:spacing w:line="240" w:lineRule="auto"/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-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материалы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недостачах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хищениях,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переданные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переданные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правоохранительные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органы;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регистры бухгалтерского учета: книги, оборотные ведомости, карточки, журналы операций и пр.;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регистры налогового учета;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договоры с контрагентами;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акты сверки расчетов с налоговыми органами, контрагентами;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первичные (сводные) учетные документы;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книгу покупок, книгу продаж, журналы регистрации счетов-фактур;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документы по инвентаризации имущества и обязательств, в том числе акты инвентаризации,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инвентаризационные описи, сличительные ведомости;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иные документы;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 доступа к необходимым для работы ресурсам и пр.);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передающее лицо в присутствии всех членов комиссии передает принимающему лицу все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электронные носители, необходимые для работы, в частности сертификаты электронной подписи, а также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демонстрирует порядок их применения (если это не сделано ранее);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д) передающее лицо в присутствии всех членов комиссии доводит до принимающего лица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е) при необходимости передающее лицо дает пояснения по любому из </w:t>
      </w:r>
      <w:proofErr w:type="gramStart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передаваемых</w:t>
      </w:r>
      <w:proofErr w:type="gramEnd"/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(демонстрируемых в процессе передачи) документов, информации, предметов.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Предоставление пояснений по любому вопросу принимающего лица и (или) члена комиссии обязательно.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результатам передачи дел и документов составляется акт по форме, приведенной в приложении к настоящему Порядку.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Акт составляется в двух экземплярах (для </w:t>
      </w:r>
      <w:proofErr w:type="gramStart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передающего</w:t>
      </w:r>
      <w:proofErr w:type="gramEnd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последнем случае при подписании делается отметка "Дополнения (примечания,  рекомендации, предложения) прилагаются".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Приложение № 1 к  Порядку передачи </w:t>
      </w:r>
    </w:p>
    <w:p w:rsidR="00AC46A3" w:rsidRPr="00AC46A3" w:rsidRDefault="00AC46A3" w:rsidP="00AC46A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документов бухгалтерского учета и дел при смене</w:t>
      </w:r>
    </w:p>
    <w:p w:rsidR="00AC46A3" w:rsidRPr="00AC46A3" w:rsidRDefault="00AC46A3" w:rsidP="00AC46A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руководителя, главного бухгалтера</w:t>
      </w:r>
    </w:p>
    <w:p w:rsidR="00AC46A3" w:rsidRPr="00AC46A3" w:rsidRDefault="00AC46A3" w:rsidP="00AC46A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</w:t>
      </w:r>
    </w:p>
    <w:p w:rsidR="00AC46A3" w:rsidRPr="00AC46A3" w:rsidRDefault="00AC46A3" w:rsidP="00AC46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приема-передачи документов и дел</w:t>
      </w:r>
    </w:p>
    <w:p w:rsidR="00AC46A3" w:rsidRPr="00AC46A3" w:rsidRDefault="00AC46A3" w:rsidP="00AC46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( место подписания акта) 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«___» ___________20__г.</w:t>
      </w:r>
    </w:p>
    <w:p w:rsidR="00AC46A3" w:rsidRPr="00AC46A3" w:rsidRDefault="00AC46A3" w:rsidP="00AC46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Мы, нижеподписавшиеся</w:t>
      </w:r>
      <w:proofErr w:type="gramStart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:</w:t>
      </w:r>
      <w:proofErr w:type="gramEnd"/>
    </w:p>
    <w:p w:rsidR="00AC46A3" w:rsidRPr="00AC46A3" w:rsidRDefault="00AC46A3" w:rsidP="00AC46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(должность, Ф.И.О.)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 </w:t>
      </w:r>
      <w:proofErr w:type="gramStart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сдающий</w:t>
      </w:r>
      <w:proofErr w:type="gramEnd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документы и дела,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(должность, Ф.И.О.)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proofErr w:type="gramStart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принимающий</w:t>
      </w:r>
      <w:proofErr w:type="gramEnd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документы и дела,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proofErr w:type="gramStart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члены комиссии, созданной 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(вид документа – приказ, распоряжение и т.п.)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должность</w:t>
      </w:r>
      <w:proofErr w:type="gramEnd"/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руководителя) </w:t>
      </w:r>
      <w:proofErr w:type="gramStart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от</w:t>
      </w:r>
      <w:proofErr w:type="gramEnd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№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(должность, Ф.И.О.)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председатель комиссии,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(должность, Ф.И.О.) -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член комиссии,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(должность, Ф.И.О.)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член комиссии,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представитель органа, осуществляющего функции и полномочия </w:t>
      </w: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учредителя (должность, ФИО)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составили настоящий акт о том, что: 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(должность, фамилия, инициалы </w:t>
      </w:r>
      <w:proofErr w:type="gramStart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сдающего</w:t>
      </w:r>
      <w:proofErr w:type="gramEnd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в творительном падеже)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(должность, фамилия, инициалы </w:t>
      </w:r>
      <w:proofErr w:type="gramStart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принимающего</w:t>
      </w:r>
      <w:proofErr w:type="gramEnd"/>
      <w:r w:rsidRPr="00AC46A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в дательном падеже)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переданы: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Следующие документы и сведения: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Описание переданных документов и сведений</w:t>
            </w: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. Следующая информация в электронном виде: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Описание переданной информации</w:t>
            </w:r>
          </w:p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в электронном виде</w:t>
            </w: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46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Следующие электронные носители, необходимые для работы:</w:t>
      </w:r>
    </w:p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Описание электронных носителей</w:t>
            </w:r>
          </w:p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C46A3" w:rsidRPr="00AC46A3" w:rsidRDefault="00AC46A3" w:rsidP="00AC4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4.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Ключи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от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сейфов: (точное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описание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сейфов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мест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расположения</w:t>
      </w:r>
      <w:proofErr w:type="gramStart"/>
      <w:r w:rsidRPr="00AC46A3">
        <w:rPr>
          <w:rFonts w:ascii="Times New Roman" w:eastAsia="Calibri" w:hAnsi="Times New Roman" w:cs="Times New Roman"/>
          <w:sz w:val="23"/>
          <w:szCs w:val="23"/>
        </w:rPr>
        <w:t>).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>.</w:t>
      </w:r>
      <w:proofErr w:type="gramEnd"/>
    </w:p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5.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Следующие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печати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штампы: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Описание печатей и штампов</w:t>
            </w: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C46A3" w:rsidRPr="00AC46A3" w:rsidTr="00B5439A">
        <w:tc>
          <w:tcPr>
            <w:tcW w:w="959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46A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542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C46A3" w:rsidRPr="00AC46A3" w:rsidRDefault="00AC46A3" w:rsidP="00AC46A3">
            <w:pPr>
              <w:spacing w:after="0" w:line="240" w:lineRule="auto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</w:rPr>
      </w:pP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Доведена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следующая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информация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проблемах,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нерешенных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делах,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возможных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или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имеющих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место</w:t>
      </w:r>
      <w:r w:rsidRPr="00AC46A3">
        <w:rPr>
          <w:rFonts w:ascii="Calibri" w:eastAsia="Calibri" w:hAnsi="Calibri" w:cs="Times New Roman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претензиях контролирующих органов и иных аналогичных вопросах:  __________________________________________________________________________________________________________________________________________________________________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процессе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передачи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документов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дел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выявлены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следующие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существенные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недостатки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нарушения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 организации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работы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ведению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учета:</w:t>
      </w:r>
    </w:p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Передающим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лицом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даны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следующие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пояснения:_________________________________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</w:t>
      </w:r>
    </w:p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Дополнения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(примечания,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рекомендации,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предложения):  __________________________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Yandex-UI-Icons-Private" w:eastAsia="Calibri" w:hAnsi="Yandex-UI-Icons-Private" w:cs="Times New Roman"/>
          <w:sz w:val="23"/>
          <w:szCs w:val="23"/>
        </w:rPr>
        <w:t>.</w:t>
      </w:r>
    </w:p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Приложения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акту: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1.___________________________________________________________</w:t>
      </w:r>
    </w:p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2. __________________________________________________________</w:t>
      </w:r>
    </w:p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3. ____________________________________________________________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Подписи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лиц,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составивших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акт:</w:t>
      </w:r>
    </w:p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Передал:</w:t>
      </w:r>
    </w:p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(должность)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Calibri" w:eastAsia="Calibri" w:hAnsi="Calibri" w:cs="Times New Roman"/>
          <w:sz w:val="23"/>
          <w:szCs w:val="23"/>
        </w:rPr>
        <w:t xml:space="preserve">                     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(подпись)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Calibri" w:eastAsia="Calibri" w:hAnsi="Calibri" w:cs="Times New Roman"/>
          <w:sz w:val="23"/>
          <w:szCs w:val="23"/>
        </w:rPr>
        <w:t xml:space="preserve">                     (</w:t>
      </w:r>
      <w:r w:rsidRPr="00AC46A3">
        <w:rPr>
          <w:rFonts w:ascii="Times New Roman" w:eastAsia="Calibri" w:hAnsi="Times New Roman" w:cs="Times New Roman"/>
          <w:sz w:val="23"/>
          <w:szCs w:val="23"/>
        </w:rPr>
        <w:t>фамилия,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инициалы)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Принял:</w:t>
      </w:r>
    </w:p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(должность</w:t>
      </w:r>
      <w:r w:rsidRPr="00AC46A3">
        <w:rPr>
          <w:rFonts w:ascii="Times New Roman" w:eastAsia="Calibri" w:hAnsi="Times New Roman" w:cs="Times New Roman"/>
          <w:sz w:val="23"/>
          <w:szCs w:val="23"/>
        </w:rPr>
        <w:t>)                  (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подпись</w:t>
      </w:r>
      <w:r w:rsidRPr="00AC46A3">
        <w:rPr>
          <w:rFonts w:ascii="Times New Roman" w:eastAsia="Calibri" w:hAnsi="Times New Roman" w:cs="Times New Roman"/>
          <w:sz w:val="23"/>
          <w:szCs w:val="23"/>
        </w:rPr>
        <w:t>)                         (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фамилия,</w:t>
      </w:r>
      <w:r w:rsidRPr="00AC46A3">
        <w:rPr>
          <w:rFonts w:ascii="Yandex-UI-Icons-Private" w:eastAsia="Calibri" w:hAnsi="Yandex-UI-Icons-Private" w:cs="Times New Roman"/>
          <w:sz w:val="23"/>
          <w:szCs w:val="23"/>
          <w:u w:val="single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инициалы)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  <w:u w:val="single"/>
        </w:rPr>
      </w:pP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lastRenderedPageBreak/>
        <w:t>Председатель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комиссии: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(должность)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Calibri" w:eastAsia="Calibri" w:hAnsi="Calibri" w:cs="Times New Roman"/>
          <w:sz w:val="23"/>
          <w:szCs w:val="23"/>
        </w:rPr>
        <w:t xml:space="preserve">                       </w:t>
      </w:r>
      <w:r w:rsidRPr="00AC46A3">
        <w:rPr>
          <w:rFonts w:ascii="Calibri" w:eastAsia="Calibri" w:hAnsi="Calibri" w:cs="Times New Roman"/>
          <w:sz w:val="23"/>
          <w:szCs w:val="23"/>
          <w:u w:val="single"/>
        </w:rPr>
        <w:t>(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подпись)</w:t>
      </w:r>
      <w:r w:rsidRPr="00AC46A3">
        <w:rPr>
          <w:rFonts w:ascii="Times New Roman" w:eastAsia="Calibri" w:hAnsi="Times New Roman" w:cs="Times New Roman"/>
          <w:sz w:val="23"/>
          <w:szCs w:val="23"/>
        </w:rPr>
        <w:t xml:space="preserve">                           (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фамилия,</w:t>
      </w:r>
      <w:r w:rsidRPr="00AC46A3">
        <w:rPr>
          <w:rFonts w:ascii="Yandex-UI-Icons-Private" w:eastAsia="Calibri" w:hAnsi="Yandex-UI-Icons-Private" w:cs="Times New Roman"/>
          <w:sz w:val="23"/>
          <w:szCs w:val="23"/>
          <w:u w:val="single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инициалы)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Члены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комиссии: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(должность)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Calibri" w:eastAsia="Calibri" w:hAnsi="Calibri" w:cs="Times New Roman"/>
          <w:sz w:val="23"/>
          <w:szCs w:val="23"/>
        </w:rPr>
        <w:t xml:space="preserve">                       </w:t>
      </w:r>
      <w:r w:rsidRPr="00AC46A3">
        <w:rPr>
          <w:rFonts w:ascii="Calibri" w:eastAsia="Calibri" w:hAnsi="Calibri" w:cs="Times New Roman"/>
          <w:sz w:val="23"/>
          <w:szCs w:val="23"/>
          <w:u w:val="single"/>
        </w:rPr>
        <w:t>(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подпись)</w:t>
      </w:r>
      <w:r w:rsidRPr="00AC46A3">
        <w:rPr>
          <w:rFonts w:ascii="Times New Roman" w:eastAsia="Calibri" w:hAnsi="Times New Roman" w:cs="Times New Roman"/>
          <w:sz w:val="23"/>
          <w:szCs w:val="23"/>
        </w:rPr>
        <w:t xml:space="preserve">                           (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фамилия,</w:t>
      </w:r>
      <w:r w:rsidRPr="00AC46A3">
        <w:rPr>
          <w:rFonts w:ascii="Yandex-UI-Icons-Private" w:eastAsia="Calibri" w:hAnsi="Yandex-UI-Icons-Private" w:cs="Times New Roman"/>
          <w:sz w:val="23"/>
          <w:szCs w:val="23"/>
          <w:u w:val="single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инициалы)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(должность)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Calibri" w:eastAsia="Calibri" w:hAnsi="Calibri" w:cs="Times New Roman"/>
          <w:sz w:val="23"/>
          <w:szCs w:val="23"/>
        </w:rPr>
        <w:t xml:space="preserve">                       </w:t>
      </w:r>
      <w:r w:rsidRPr="00AC46A3">
        <w:rPr>
          <w:rFonts w:ascii="Calibri" w:eastAsia="Calibri" w:hAnsi="Calibri" w:cs="Times New Roman"/>
          <w:sz w:val="23"/>
          <w:szCs w:val="23"/>
          <w:u w:val="single"/>
        </w:rPr>
        <w:t>(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подпись)</w:t>
      </w:r>
      <w:r w:rsidRPr="00AC46A3">
        <w:rPr>
          <w:rFonts w:ascii="Times New Roman" w:eastAsia="Calibri" w:hAnsi="Times New Roman" w:cs="Times New Roman"/>
          <w:sz w:val="23"/>
          <w:szCs w:val="23"/>
        </w:rPr>
        <w:t xml:space="preserve">                           (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фамилия,</w:t>
      </w:r>
      <w:r w:rsidRPr="00AC46A3">
        <w:rPr>
          <w:rFonts w:ascii="Yandex-UI-Icons-Private" w:eastAsia="Calibri" w:hAnsi="Yandex-UI-Icons-Private" w:cs="Times New Roman"/>
          <w:sz w:val="23"/>
          <w:szCs w:val="23"/>
          <w:u w:val="single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инициалы)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Представитель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органа,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осуществляющего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функции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полномочия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учредителя:</w:t>
      </w:r>
    </w:p>
    <w:p w:rsidR="00AC46A3" w:rsidRPr="00AC46A3" w:rsidRDefault="00AC46A3" w:rsidP="00AC46A3">
      <w:pPr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(должность)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Calibri" w:eastAsia="Calibri" w:hAnsi="Calibri" w:cs="Times New Roman"/>
          <w:sz w:val="23"/>
          <w:szCs w:val="23"/>
        </w:rPr>
        <w:t xml:space="preserve">                       </w:t>
      </w:r>
      <w:r w:rsidRPr="00AC46A3">
        <w:rPr>
          <w:rFonts w:ascii="Calibri" w:eastAsia="Calibri" w:hAnsi="Calibri" w:cs="Times New Roman"/>
          <w:sz w:val="23"/>
          <w:szCs w:val="23"/>
          <w:u w:val="single"/>
        </w:rPr>
        <w:t>(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подпись)</w:t>
      </w:r>
      <w:r w:rsidRPr="00AC46A3">
        <w:rPr>
          <w:rFonts w:ascii="Times New Roman" w:eastAsia="Calibri" w:hAnsi="Times New Roman" w:cs="Times New Roman"/>
          <w:sz w:val="23"/>
          <w:szCs w:val="23"/>
        </w:rPr>
        <w:t xml:space="preserve">                           (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фамилия,</w:t>
      </w:r>
      <w:r w:rsidRPr="00AC46A3">
        <w:rPr>
          <w:rFonts w:ascii="Yandex-UI-Icons-Private" w:eastAsia="Calibri" w:hAnsi="Yandex-UI-Icons-Private" w:cs="Times New Roman"/>
          <w:sz w:val="23"/>
          <w:szCs w:val="23"/>
          <w:u w:val="single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  <w:u w:val="single"/>
        </w:rPr>
        <w:t>инициалы)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Оборот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последнего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листа: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В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настоящем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акте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пронумеровано,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прошнуровано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заверено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печатью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листов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(должность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председателя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комиссии)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 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  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  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  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 (подпись)  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  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(фамилия,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инициалы)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«___»____________20__</w:t>
      </w:r>
      <w:r w:rsidRPr="00AC46A3">
        <w:rPr>
          <w:rFonts w:ascii="Yandex-UI-Icons-Private" w:eastAsia="Calibri" w:hAnsi="Yandex-UI-Icons-Private" w:cs="Times New Roman"/>
          <w:sz w:val="23"/>
          <w:szCs w:val="23"/>
        </w:rPr>
        <w:t xml:space="preserve"> </w:t>
      </w:r>
      <w:r w:rsidRPr="00AC46A3">
        <w:rPr>
          <w:rFonts w:ascii="Times New Roman" w:eastAsia="Calibri" w:hAnsi="Times New Roman" w:cs="Times New Roman"/>
          <w:sz w:val="23"/>
          <w:szCs w:val="23"/>
        </w:rPr>
        <w:t>г.</w:t>
      </w:r>
    </w:p>
    <w:p w:rsidR="00AC46A3" w:rsidRPr="00AC46A3" w:rsidRDefault="00AC46A3" w:rsidP="00AC46A3">
      <w:pPr>
        <w:rPr>
          <w:rFonts w:ascii="Yandex-UI-Icons-Private" w:eastAsia="Calibri" w:hAnsi="Yandex-UI-Icons-Private" w:cs="Times New Roman"/>
          <w:sz w:val="23"/>
          <w:szCs w:val="23"/>
        </w:rPr>
      </w:pPr>
      <w:r w:rsidRPr="00AC46A3">
        <w:rPr>
          <w:rFonts w:ascii="Times New Roman" w:eastAsia="Calibri" w:hAnsi="Times New Roman" w:cs="Times New Roman"/>
          <w:sz w:val="23"/>
          <w:szCs w:val="23"/>
        </w:rPr>
        <w:t>М.П.</w:t>
      </w:r>
    </w:p>
    <w:p w:rsidR="00AC46A3" w:rsidRDefault="00AC46A3" w:rsidP="007E732A"/>
    <w:sectPr w:rsidR="00AC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UI-Icons-Private">
    <w:altName w:val="Times New Roman"/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2A"/>
    <w:rsid w:val="00075C7E"/>
    <w:rsid w:val="001B56CB"/>
    <w:rsid w:val="00657941"/>
    <w:rsid w:val="00723642"/>
    <w:rsid w:val="007E732A"/>
    <w:rsid w:val="00A67D9B"/>
    <w:rsid w:val="00AC0EFD"/>
    <w:rsid w:val="00AC46A3"/>
    <w:rsid w:val="00B65095"/>
    <w:rsid w:val="00BF5232"/>
    <w:rsid w:val="00CF12AA"/>
    <w:rsid w:val="00E61A92"/>
    <w:rsid w:val="00E62786"/>
    <w:rsid w:val="00E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2021-03-26T05:52:00Z</dcterms:created>
  <dcterms:modified xsi:type="dcterms:W3CDTF">2021-03-26T10:05:00Z</dcterms:modified>
</cp:coreProperties>
</file>