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5362" w:rsidRDefault="005C58E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  <w:r w:rsidRPr="005C58E0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2434590</wp:posOffset>
            </wp:positionH>
            <wp:positionV relativeFrom="paragraph">
              <wp:posOffset>64135</wp:posOffset>
            </wp:positionV>
            <wp:extent cx="800100" cy="971550"/>
            <wp:effectExtent l="1905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язгуловское_проект герба_2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65362" w:rsidRDefault="0086536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</w:p>
    <w:p w:rsidR="005C58E0" w:rsidRDefault="005C58E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</w:p>
    <w:p w:rsidR="00865362" w:rsidRDefault="0086536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</w:p>
    <w:p w:rsidR="005C58E0" w:rsidRDefault="005C58E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</w:p>
    <w:p w:rsidR="005C58E0" w:rsidRDefault="005C58E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</w:p>
    <w:p w:rsidR="005D7F89" w:rsidRDefault="003E72A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  <w:r w:rsidRPr="003E72AF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0;margin-top:0;width:50pt;height:50pt;z-index:251657728;visibility:hidden#_x0000_t75" filled="t" stroked="t">
            <v:stroke joinstyle="round"/>
            <v:path o:extrusionok="t" gradientshapeok="f" o:connecttype="segments"/>
            <o:lock v:ext="edit" aspectratio="f" selection="t"/>
          </v:shape>
        </w:pict>
      </w:r>
      <w:r w:rsidR="00865362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 xml:space="preserve">РОССИЙСКАЯ ФЕДЕРАЦИЯ </w:t>
      </w:r>
    </w:p>
    <w:p w:rsidR="00865362" w:rsidRDefault="00865362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 xml:space="preserve">ЧЕЛЯБИНСКАЯ ОБЛАСТЬ </w:t>
      </w:r>
    </w:p>
    <w:p w:rsidR="005D7F89" w:rsidRDefault="00865362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АРГАЯШСКИЙ МУНИЦИПАЛЬНЫЙ РАЙОН</w:t>
      </w:r>
    </w:p>
    <w:p w:rsidR="005D7F89" w:rsidRDefault="00865362">
      <w:pPr>
        <w:keepNext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АЯЗГУЛОВСКОЕ СЕЛЬСКОЕ ПОСЕЛЕНИЕ</w:t>
      </w:r>
    </w:p>
    <w:p w:rsidR="005D7F89" w:rsidRDefault="005D7F8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5D7F89" w:rsidRDefault="000859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  <w:t>ПОСТАНОВЛЕНИЕ</w:t>
      </w:r>
      <w:r w:rsidR="005C58E0"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  <w:t xml:space="preserve"> </w:t>
      </w:r>
    </w:p>
    <w:p w:rsidR="005C58E0" w:rsidRDefault="005C58E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tbl>
      <w:tblPr>
        <w:tblW w:w="0" w:type="auto"/>
        <w:tblInd w:w="108" w:type="dxa"/>
        <w:tblLook w:val="01E0"/>
      </w:tblPr>
      <w:tblGrid>
        <w:gridCol w:w="4535"/>
        <w:gridCol w:w="4537"/>
      </w:tblGrid>
      <w:tr w:rsidR="005D7F89">
        <w:tc>
          <w:tcPr>
            <w:tcW w:w="4535" w:type="dxa"/>
          </w:tcPr>
          <w:p w:rsidR="005D7F89" w:rsidRDefault="005C58E0">
            <w:pPr>
              <w:spacing w:after="0" w:line="240" w:lineRule="auto"/>
              <w:ind w:lef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="008653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» </w:t>
            </w:r>
            <w:r w:rsidR="008653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мая </w:t>
            </w:r>
            <w:r w:rsidR="000859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</w:t>
            </w:r>
            <w:r w:rsidR="008653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</w:t>
            </w:r>
          </w:p>
        </w:tc>
        <w:tc>
          <w:tcPr>
            <w:tcW w:w="4537" w:type="dxa"/>
          </w:tcPr>
          <w:p w:rsidR="005D7F89" w:rsidRDefault="00865362">
            <w:pPr>
              <w:keepNext/>
              <w:spacing w:after="0" w:line="240" w:lineRule="auto"/>
              <w:ind w:right="-108"/>
              <w:jc w:val="right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№ </w:t>
            </w:r>
            <w:r w:rsidR="000859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</w:t>
            </w:r>
          </w:p>
        </w:tc>
      </w:tr>
      <w:tr w:rsidR="005D7F89">
        <w:tc>
          <w:tcPr>
            <w:tcW w:w="9072" w:type="dxa"/>
            <w:gridSpan w:val="2"/>
          </w:tcPr>
          <w:p w:rsidR="005D7F89" w:rsidRDefault="005D7F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5D7F89" w:rsidRDefault="005D7F8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Ind w:w="108" w:type="dxa"/>
        <w:tblLook w:val="01E0"/>
      </w:tblPr>
      <w:tblGrid>
        <w:gridCol w:w="9072"/>
      </w:tblGrid>
      <w:tr w:rsidR="005D7F89">
        <w:tc>
          <w:tcPr>
            <w:tcW w:w="9072" w:type="dxa"/>
          </w:tcPr>
          <w:p w:rsidR="005D7F89" w:rsidRDefault="000859E2">
            <w:pPr>
              <w:numPr>
                <w:ilvl w:val="12"/>
                <w:numId w:val="0"/>
              </w:numPr>
              <w:spacing w:after="0" w:line="240" w:lineRule="auto"/>
              <w:ind w:left="-108" w:right="3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 утверждении Правил использования  водных объектов общего </w:t>
            </w:r>
          </w:p>
          <w:p w:rsidR="005D7F89" w:rsidRDefault="000859E2">
            <w:pPr>
              <w:numPr>
                <w:ilvl w:val="12"/>
                <w:numId w:val="0"/>
              </w:numPr>
              <w:spacing w:after="0" w:line="240" w:lineRule="auto"/>
              <w:ind w:left="-108" w:right="3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пользования для личных и бытовых нужд, расположенных на территории А</w:t>
            </w:r>
            <w:r w:rsidR="008653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язгуловского сельского поселения</w:t>
            </w:r>
          </w:p>
        </w:tc>
      </w:tr>
    </w:tbl>
    <w:p w:rsidR="005D7F89" w:rsidRDefault="005D7F89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:rsidR="005D7F89" w:rsidRDefault="000859E2">
      <w:pPr>
        <w:spacing w:after="0" w:line="240" w:lineRule="auto"/>
        <w:ind w:firstLine="567"/>
        <w:jc w:val="both"/>
        <w:rPr>
          <w:rFonts w:ascii="Times New Roman" w:eastAsia="PT Astra Serif" w:hAnsi="Times New Roman" w:cs="Times New Roman"/>
          <w:sz w:val="24"/>
          <w:szCs w:val="24"/>
          <w:lang w:bidi="en-US"/>
        </w:rPr>
      </w:pPr>
      <w:r>
        <w:rPr>
          <w:rFonts w:ascii="Times New Roman" w:eastAsia="PT Astra Serif" w:hAnsi="Times New Roman" w:cs="Times New Roman"/>
          <w:color w:val="000000"/>
          <w:sz w:val="24"/>
          <w:szCs w:val="24"/>
          <w:lang w:bidi="en-US"/>
        </w:rPr>
        <w:t>В соответствии с Федеральным законом от 06.10.2003 года №131-ФЗ «Об общих принципах организации местного самоуправления в Российской Федерации», статьями 6, 27 Водного кодекса Российской Федерации, в целях обеспечения безопасности людей на водных объектах, охране их жизни и здоровья, предупреждения несчастных случаев на водных объектах на  территории</w:t>
      </w:r>
      <w:r w:rsidR="00865362">
        <w:rPr>
          <w:rFonts w:ascii="Times New Roman" w:eastAsia="PT Astra Serif" w:hAnsi="Times New Roman" w:cs="Times New Roman"/>
          <w:color w:val="000000"/>
          <w:sz w:val="24"/>
          <w:szCs w:val="24"/>
          <w:lang w:bidi="en-US"/>
        </w:rPr>
        <w:t xml:space="preserve"> </w:t>
      </w:r>
      <w:r w:rsidR="00865362">
        <w:rPr>
          <w:rFonts w:ascii="Times New Roman" w:eastAsia="PT Astra Serif" w:hAnsi="Times New Roman" w:cs="Times New Roman"/>
          <w:sz w:val="24"/>
          <w:szCs w:val="24"/>
          <w:lang w:bidi="en-US"/>
        </w:rPr>
        <w:t>Аязгуловского сельского поселения</w:t>
      </w:r>
    </w:p>
    <w:p w:rsidR="00865362" w:rsidRDefault="00865362">
      <w:pPr>
        <w:spacing w:after="0" w:line="240" w:lineRule="auto"/>
        <w:ind w:firstLine="567"/>
        <w:jc w:val="both"/>
        <w:rPr>
          <w:rFonts w:ascii="Times New Roman" w:eastAsia="PT Astra Serif" w:hAnsi="Times New Roman" w:cs="Times New Roman"/>
          <w:sz w:val="24"/>
          <w:szCs w:val="24"/>
          <w:lang w:bidi="en-US"/>
        </w:rPr>
      </w:pPr>
    </w:p>
    <w:p w:rsidR="005D7F89" w:rsidRDefault="000859E2" w:rsidP="00865362">
      <w:pPr>
        <w:spacing w:after="0" w:line="240" w:lineRule="auto"/>
        <w:ind w:firstLine="567"/>
        <w:jc w:val="center"/>
        <w:rPr>
          <w:rFonts w:ascii="Times New Roman" w:eastAsia="PT Astra Serif" w:hAnsi="Times New Roman" w:cs="Times New Roman"/>
          <w:sz w:val="24"/>
          <w:szCs w:val="24"/>
          <w:lang w:bidi="en-US"/>
        </w:rPr>
      </w:pPr>
      <w:r>
        <w:rPr>
          <w:rFonts w:ascii="Times New Roman" w:eastAsia="PT Astra Serif" w:hAnsi="Times New Roman" w:cs="Times New Roman"/>
          <w:sz w:val="24"/>
          <w:szCs w:val="24"/>
          <w:lang w:bidi="en-US"/>
        </w:rPr>
        <w:t>ПОСТАНОВЛЯЮ:</w:t>
      </w:r>
      <w:r w:rsidR="00865362">
        <w:rPr>
          <w:rFonts w:ascii="Times New Roman" w:eastAsia="PT Astra Serif" w:hAnsi="Times New Roman" w:cs="Times New Roman"/>
          <w:sz w:val="24"/>
          <w:szCs w:val="24"/>
          <w:lang w:bidi="en-US"/>
        </w:rPr>
        <w:t xml:space="preserve"> </w:t>
      </w:r>
    </w:p>
    <w:p w:rsidR="00865362" w:rsidRDefault="00865362" w:rsidP="00865362">
      <w:pPr>
        <w:spacing w:after="0" w:line="240" w:lineRule="auto"/>
        <w:ind w:firstLine="567"/>
        <w:jc w:val="center"/>
        <w:rPr>
          <w:rFonts w:ascii="Times New Roman" w:eastAsia="PT Astra Serif" w:hAnsi="Times New Roman" w:cs="Times New Roman"/>
          <w:sz w:val="24"/>
          <w:szCs w:val="24"/>
          <w:lang w:bidi="en-US"/>
        </w:rPr>
      </w:pPr>
    </w:p>
    <w:p w:rsidR="005D7F89" w:rsidRDefault="000859E2">
      <w:pPr>
        <w:spacing w:after="0" w:line="240" w:lineRule="auto"/>
        <w:ind w:firstLine="567"/>
        <w:jc w:val="both"/>
        <w:rPr>
          <w:rFonts w:ascii="Times New Roman" w:eastAsia="PT Astra Serif" w:hAnsi="Times New Roman" w:cs="Times New Roman"/>
        </w:rPr>
      </w:pPr>
      <w:r>
        <w:rPr>
          <w:rFonts w:ascii="Times New Roman" w:eastAsia="PT Astra Serif" w:hAnsi="Times New Roman" w:cs="Times New Roman"/>
          <w:sz w:val="24"/>
          <w:szCs w:val="24"/>
        </w:rPr>
        <w:t>1.</w:t>
      </w:r>
      <w:r w:rsidR="00865362">
        <w:rPr>
          <w:rFonts w:ascii="Times New Roman" w:eastAsia="PT Astra Serif" w:hAnsi="Times New Roman" w:cs="Times New Roman"/>
          <w:sz w:val="24"/>
          <w:szCs w:val="24"/>
        </w:rPr>
        <w:t xml:space="preserve"> </w:t>
      </w:r>
      <w:r>
        <w:rPr>
          <w:rFonts w:ascii="Times New Roman" w:eastAsia="PT Astra Serif" w:hAnsi="Times New Roman" w:cs="Times New Roman"/>
          <w:sz w:val="24"/>
          <w:szCs w:val="24"/>
        </w:rPr>
        <w:t>Утвердить Правила использования водных объектов общего пользования для личных и бытовых нужд, расположенных на тер</w:t>
      </w:r>
      <w:r w:rsidR="00865362">
        <w:rPr>
          <w:rFonts w:ascii="Times New Roman" w:eastAsia="PT Astra Serif" w:hAnsi="Times New Roman" w:cs="Times New Roman"/>
          <w:sz w:val="24"/>
          <w:szCs w:val="24"/>
        </w:rPr>
        <w:t>ритории Аязгуловского сельского поселения Аргаяшского муниципального района Челябинской области</w:t>
      </w:r>
      <w:r>
        <w:rPr>
          <w:rFonts w:ascii="Times New Roman" w:eastAsia="PT Astra Serif" w:hAnsi="Times New Roman" w:cs="Times New Roman"/>
          <w:sz w:val="24"/>
          <w:szCs w:val="24"/>
        </w:rPr>
        <w:t>.</w:t>
      </w:r>
    </w:p>
    <w:p w:rsidR="005D7F89" w:rsidRDefault="00865362">
      <w:pPr>
        <w:tabs>
          <w:tab w:val="left" w:pos="1554"/>
        </w:tabs>
        <w:spacing w:after="0" w:line="240" w:lineRule="auto"/>
        <w:ind w:firstLine="567"/>
        <w:jc w:val="both"/>
        <w:rPr>
          <w:rFonts w:ascii="Times New Roman" w:eastAsia="PT Astra Serif" w:hAnsi="Times New Roman" w:cs="Times New Roman"/>
          <w:sz w:val="24"/>
          <w:szCs w:val="24"/>
          <w:lang w:bidi="en-US"/>
        </w:rPr>
      </w:pPr>
      <w:r>
        <w:rPr>
          <w:rFonts w:ascii="Times New Roman" w:eastAsia="PT Astra Serif" w:hAnsi="Times New Roman" w:cs="Times New Roman"/>
          <w:sz w:val="24"/>
          <w:szCs w:val="24"/>
          <w:lang w:bidi="en-US"/>
        </w:rPr>
        <w:t>2.</w:t>
      </w:r>
      <w:r w:rsidR="0016147A">
        <w:rPr>
          <w:rFonts w:ascii="Times New Roman" w:eastAsia="PT Astra Serif" w:hAnsi="Times New Roman" w:cs="Times New Roman"/>
          <w:sz w:val="24"/>
          <w:szCs w:val="24"/>
          <w:lang w:bidi="en-US"/>
        </w:rPr>
        <w:t xml:space="preserve"> Р</w:t>
      </w:r>
      <w:r>
        <w:rPr>
          <w:rFonts w:ascii="Times New Roman" w:eastAsia="PT Astra Serif" w:hAnsi="Times New Roman" w:cs="Times New Roman"/>
          <w:sz w:val="24"/>
          <w:szCs w:val="24"/>
          <w:lang w:bidi="en-US"/>
        </w:rPr>
        <w:t>азместить настоящее постановление на официальном сайте Аязгуловского сельского поселения в информационно-коммуникационной сети Интернет.</w:t>
      </w:r>
    </w:p>
    <w:p w:rsidR="005D7F89" w:rsidRDefault="0016147A">
      <w:pPr>
        <w:tabs>
          <w:tab w:val="left" w:pos="1554"/>
        </w:tabs>
        <w:spacing w:after="0" w:line="240" w:lineRule="auto"/>
        <w:ind w:firstLine="567"/>
        <w:jc w:val="both"/>
        <w:rPr>
          <w:rFonts w:ascii="Times New Roman" w:eastAsia="PT Astra Serif" w:hAnsi="Times New Roman" w:cs="Times New Roman"/>
          <w:sz w:val="24"/>
          <w:szCs w:val="24"/>
          <w:lang w:bidi="en-US"/>
        </w:rPr>
      </w:pPr>
      <w:r>
        <w:rPr>
          <w:rFonts w:ascii="Times New Roman" w:eastAsia="PT Astra Serif" w:hAnsi="Times New Roman" w:cs="Times New Roman"/>
          <w:sz w:val="24"/>
          <w:szCs w:val="24"/>
          <w:lang w:bidi="en-US"/>
        </w:rPr>
        <w:t>3</w:t>
      </w:r>
      <w:r w:rsidR="000859E2">
        <w:rPr>
          <w:rFonts w:ascii="Times New Roman" w:eastAsia="PT Astra Serif" w:hAnsi="Times New Roman" w:cs="Times New Roman"/>
          <w:sz w:val="24"/>
          <w:szCs w:val="24"/>
          <w:lang w:bidi="en-US"/>
        </w:rPr>
        <w:t>. Настоящее</w:t>
      </w:r>
      <w:r>
        <w:rPr>
          <w:rFonts w:ascii="Times New Roman" w:eastAsia="PT Astra Serif" w:hAnsi="Times New Roman" w:cs="Times New Roman"/>
          <w:sz w:val="24"/>
          <w:szCs w:val="24"/>
          <w:lang w:bidi="en-US"/>
        </w:rPr>
        <w:t xml:space="preserve"> постановление вступает в силу со дня его </w:t>
      </w:r>
      <w:r w:rsidR="000859E2">
        <w:rPr>
          <w:rFonts w:ascii="Times New Roman" w:eastAsia="PT Astra Serif" w:hAnsi="Times New Roman" w:cs="Times New Roman"/>
          <w:sz w:val="24"/>
          <w:szCs w:val="24"/>
          <w:lang w:bidi="en-US"/>
        </w:rPr>
        <w:t xml:space="preserve">официального опубликования. </w:t>
      </w:r>
    </w:p>
    <w:p w:rsidR="005D7F89" w:rsidRDefault="000859E2">
      <w:pPr>
        <w:tabs>
          <w:tab w:val="left" w:pos="1554"/>
        </w:tabs>
        <w:spacing w:after="0" w:line="240" w:lineRule="auto"/>
        <w:ind w:firstLine="567"/>
        <w:jc w:val="both"/>
        <w:rPr>
          <w:rFonts w:ascii="Times New Roman" w:eastAsia="PT Astra Serif" w:hAnsi="Times New Roman" w:cs="Times New Roman"/>
          <w:sz w:val="24"/>
          <w:szCs w:val="24"/>
          <w:lang w:bidi="en-US"/>
        </w:rPr>
      </w:pPr>
      <w:r>
        <w:rPr>
          <w:rFonts w:ascii="Times New Roman" w:eastAsia="PT Astra Serif" w:hAnsi="Times New Roman" w:cs="Times New Roman"/>
          <w:sz w:val="24"/>
          <w:szCs w:val="24"/>
          <w:lang w:bidi="en-US"/>
        </w:rPr>
        <w:t>5. Контроль за исполнени</w:t>
      </w:r>
      <w:r w:rsidR="0016147A">
        <w:rPr>
          <w:rFonts w:ascii="Times New Roman" w:eastAsia="PT Astra Serif" w:hAnsi="Times New Roman" w:cs="Times New Roman"/>
          <w:sz w:val="24"/>
          <w:szCs w:val="24"/>
          <w:lang w:bidi="en-US"/>
        </w:rPr>
        <w:t>ем настоящего постановления оставляю за собой</w:t>
      </w:r>
    </w:p>
    <w:p w:rsidR="005D7F89" w:rsidRDefault="005D7F89">
      <w:pPr>
        <w:spacing w:after="0" w:line="240" w:lineRule="auto"/>
        <w:ind w:firstLine="567"/>
        <w:jc w:val="both"/>
        <w:rPr>
          <w:rFonts w:ascii="Times New Roman" w:eastAsia="PT Astra Serif" w:hAnsi="Times New Roman" w:cs="Times New Roman"/>
          <w:sz w:val="24"/>
          <w:szCs w:val="24"/>
          <w:lang w:bidi="en-US"/>
        </w:rPr>
      </w:pPr>
    </w:p>
    <w:p w:rsidR="005D7F89" w:rsidRDefault="005D7F89">
      <w:pPr>
        <w:spacing w:after="0" w:line="240" w:lineRule="auto"/>
        <w:jc w:val="both"/>
        <w:rPr>
          <w:rFonts w:ascii="Times New Roman" w:eastAsia="PT Astra Serif" w:hAnsi="Times New Roman" w:cs="Times New Roman"/>
          <w:sz w:val="24"/>
          <w:szCs w:val="24"/>
          <w:lang w:bidi="en-US"/>
        </w:rPr>
      </w:pPr>
    </w:p>
    <w:p w:rsidR="005D7F89" w:rsidRDefault="005D7F89">
      <w:pPr>
        <w:spacing w:after="0" w:line="240" w:lineRule="auto"/>
        <w:jc w:val="both"/>
        <w:rPr>
          <w:rFonts w:ascii="Times New Roman" w:eastAsia="PT Astra Serif" w:hAnsi="Times New Roman" w:cs="Times New Roman"/>
          <w:sz w:val="24"/>
          <w:szCs w:val="24"/>
          <w:lang w:bidi="en-US"/>
        </w:rPr>
      </w:pPr>
    </w:p>
    <w:p w:rsidR="005D7F89" w:rsidRDefault="000859E2">
      <w:pPr>
        <w:spacing w:after="0" w:line="240" w:lineRule="auto"/>
        <w:jc w:val="both"/>
        <w:rPr>
          <w:rFonts w:ascii="Times New Roman" w:eastAsia="PT Astra Serif" w:hAnsi="Times New Roman" w:cs="Times New Roman"/>
          <w:sz w:val="24"/>
          <w:szCs w:val="24"/>
          <w:lang w:bidi="en-US"/>
        </w:rPr>
      </w:pPr>
      <w:r>
        <w:rPr>
          <w:rFonts w:ascii="Times New Roman" w:eastAsia="PT Astra Serif" w:hAnsi="Times New Roman" w:cs="Times New Roman"/>
          <w:sz w:val="24"/>
          <w:szCs w:val="24"/>
          <w:lang w:bidi="en-US"/>
        </w:rPr>
        <w:t xml:space="preserve">Глава </w:t>
      </w:r>
      <w:r w:rsidR="0016147A">
        <w:rPr>
          <w:rFonts w:ascii="Times New Roman" w:eastAsia="PT Astra Serif" w:hAnsi="Times New Roman" w:cs="Times New Roman"/>
          <w:sz w:val="24"/>
          <w:szCs w:val="24"/>
          <w:lang w:bidi="en-US"/>
        </w:rPr>
        <w:t xml:space="preserve">Аязгуловского </w:t>
      </w:r>
    </w:p>
    <w:p w:rsidR="0016147A" w:rsidRDefault="0016147A">
      <w:pPr>
        <w:spacing w:after="0" w:line="240" w:lineRule="auto"/>
        <w:jc w:val="both"/>
        <w:rPr>
          <w:rFonts w:ascii="Times New Roman" w:eastAsia="PT Astra Serif" w:hAnsi="Times New Roman" w:cs="Times New Roman"/>
          <w:sz w:val="24"/>
          <w:szCs w:val="24"/>
          <w:lang w:bidi="en-US"/>
        </w:rPr>
      </w:pPr>
      <w:r>
        <w:rPr>
          <w:rFonts w:ascii="Times New Roman" w:eastAsia="PT Astra Serif" w:hAnsi="Times New Roman" w:cs="Times New Roman"/>
          <w:sz w:val="24"/>
          <w:szCs w:val="24"/>
          <w:lang w:bidi="en-US"/>
        </w:rPr>
        <w:t xml:space="preserve">сельского </w:t>
      </w:r>
      <w:r w:rsidR="005C58E0">
        <w:rPr>
          <w:rFonts w:ascii="Times New Roman" w:eastAsia="PT Astra Serif" w:hAnsi="Times New Roman" w:cs="Times New Roman"/>
          <w:sz w:val="24"/>
          <w:szCs w:val="24"/>
          <w:lang w:bidi="en-US"/>
        </w:rPr>
        <w:t>поселен</w:t>
      </w:r>
      <w:r>
        <w:rPr>
          <w:rFonts w:ascii="Times New Roman" w:eastAsia="PT Astra Serif" w:hAnsi="Times New Roman" w:cs="Times New Roman"/>
          <w:sz w:val="24"/>
          <w:szCs w:val="24"/>
          <w:lang w:bidi="en-US"/>
        </w:rPr>
        <w:t>ия:                                                                   К.Н.Хисматуллин</w:t>
      </w:r>
    </w:p>
    <w:p w:rsidR="005D7F89" w:rsidRDefault="005D7F89">
      <w:pPr>
        <w:spacing w:after="0" w:line="240" w:lineRule="auto"/>
        <w:jc w:val="both"/>
        <w:rPr>
          <w:rFonts w:ascii="Times New Roman" w:eastAsia="PT Astra Serif" w:hAnsi="Times New Roman" w:cs="Times New Roman"/>
          <w:sz w:val="25"/>
          <w:lang w:bidi="en-US"/>
        </w:rPr>
      </w:pPr>
    </w:p>
    <w:p w:rsidR="005D7F89" w:rsidRDefault="005D7F89">
      <w:pPr>
        <w:spacing w:after="0" w:line="240" w:lineRule="auto"/>
        <w:jc w:val="both"/>
        <w:rPr>
          <w:rFonts w:ascii="Times New Roman" w:eastAsia="PT Astra Serif" w:hAnsi="Times New Roman" w:cs="Times New Roman"/>
          <w:sz w:val="25"/>
          <w:lang w:bidi="en-US"/>
        </w:rPr>
      </w:pPr>
    </w:p>
    <w:p w:rsidR="005D7F89" w:rsidRDefault="005D7F89">
      <w:pPr>
        <w:spacing w:after="0" w:line="240" w:lineRule="auto"/>
        <w:jc w:val="both"/>
        <w:rPr>
          <w:rFonts w:ascii="Times New Roman" w:eastAsia="PT Astra Serif" w:hAnsi="Times New Roman" w:cs="Times New Roman"/>
          <w:sz w:val="25"/>
          <w:lang w:bidi="en-US"/>
        </w:rPr>
      </w:pPr>
    </w:p>
    <w:p w:rsidR="005D7F89" w:rsidRDefault="005D7F89">
      <w:pPr>
        <w:spacing w:after="0" w:line="240" w:lineRule="auto"/>
        <w:jc w:val="both"/>
        <w:rPr>
          <w:rFonts w:ascii="Times New Roman" w:eastAsia="PT Astra Serif" w:hAnsi="Times New Roman" w:cs="Times New Roman"/>
          <w:sz w:val="25"/>
          <w:lang w:bidi="en-US"/>
        </w:rPr>
      </w:pPr>
    </w:p>
    <w:p w:rsidR="005D7F89" w:rsidRDefault="005D7F89">
      <w:pPr>
        <w:spacing w:after="0" w:line="240" w:lineRule="auto"/>
        <w:jc w:val="both"/>
        <w:rPr>
          <w:rFonts w:ascii="Times New Roman" w:eastAsia="PT Astra Serif" w:hAnsi="Times New Roman" w:cs="Times New Roman"/>
          <w:sz w:val="25"/>
          <w:lang w:bidi="en-US"/>
        </w:rPr>
      </w:pPr>
    </w:p>
    <w:p w:rsidR="005D7F89" w:rsidRDefault="005D7F89">
      <w:pPr>
        <w:spacing w:after="0" w:line="240" w:lineRule="auto"/>
        <w:jc w:val="both"/>
        <w:rPr>
          <w:rFonts w:ascii="Times New Roman" w:eastAsia="Times New Roman" w:hAnsi="Times New Roman" w:cs="Times New Roman"/>
          <w:sz w:val="25"/>
          <w:lang w:bidi="en-US"/>
        </w:rPr>
      </w:pPr>
    </w:p>
    <w:p w:rsidR="005D7F89" w:rsidRDefault="005D7F89">
      <w:pPr>
        <w:spacing w:after="0" w:line="240" w:lineRule="auto"/>
        <w:jc w:val="both"/>
        <w:rPr>
          <w:rFonts w:ascii="Times New Roman" w:eastAsia="Times New Roman" w:hAnsi="Times New Roman" w:cs="Times New Roman"/>
          <w:sz w:val="25"/>
          <w:lang w:bidi="en-US"/>
        </w:rPr>
      </w:pPr>
    </w:p>
    <w:p w:rsidR="005D7F89" w:rsidRDefault="005D7F89">
      <w:pPr>
        <w:spacing w:after="0" w:line="240" w:lineRule="auto"/>
        <w:jc w:val="both"/>
        <w:rPr>
          <w:rFonts w:ascii="Times New Roman" w:eastAsia="Times New Roman" w:hAnsi="Times New Roman" w:cs="Times New Roman"/>
          <w:sz w:val="25"/>
          <w:lang w:bidi="en-US"/>
        </w:rPr>
      </w:pPr>
    </w:p>
    <w:p w:rsidR="005D7F89" w:rsidRDefault="005D7F89">
      <w:pPr>
        <w:spacing w:after="0" w:line="240" w:lineRule="auto"/>
        <w:jc w:val="both"/>
        <w:rPr>
          <w:rFonts w:ascii="Times New Roman" w:eastAsia="Times New Roman" w:hAnsi="Times New Roman" w:cs="Times New Roman"/>
          <w:sz w:val="25"/>
          <w:lang w:bidi="en-US"/>
        </w:rPr>
      </w:pPr>
    </w:p>
    <w:p w:rsidR="000859E2" w:rsidRDefault="000859E2">
      <w:pPr>
        <w:spacing w:after="0" w:line="240" w:lineRule="auto"/>
        <w:jc w:val="both"/>
        <w:rPr>
          <w:rFonts w:ascii="Times New Roman" w:eastAsia="Times New Roman" w:hAnsi="Times New Roman" w:cs="Times New Roman"/>
          <w:sz w:val="25"/>
          <w:lang w:bidi="en-US"/>
        </w:rPr>
      </w:pPr>
    </w:p>
    <w:p w:rsidR="005D7F89" w:rsidRDefault="005D7F89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lang w:bidi="en-US"/>
        </w:rPr>
      </w:pPr>
    </w:p>
    <w:p w:rsidR="005D7F89" w:rsidRDefault="005D7F89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lang w:bidi="en-US"/>
        </w:rPr>
      </w:pPr>
    </w:p>
    <w:p w:rsidR="005D7F89" w:rsidRDefault="005C58E0" w:rsidP="005C58E0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lang w:bidi="en-US"/>
        </w:rPr>
      </w:pPr>
      <w:r>
        <w:rPr>
          <w:rFonts w:ascii="Times New Roman" w:eastAsia="Times New Roman" w:hAnsi="Times New Roman" w:cs="Times New Roman"/>
          <w:sz w:val="20"/>
          <w:lang w:bidi="en-US"/>
        </w:rPr>
        <w:lastRenderedPageBreak/>
        <w:t xml:space="preserve">Приложение к </w:t>
      </w:r>
    </w:p>
    <w:p w:rsidR="005C58E0" w:rsidRDefault="005C58E0" w:rsidP="005C58E0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lang w:bidi="en-US"/>
        </w:rPr>
      </w:pPr>
      <w:r>
        <w:rPr>
          <w:rFonts w:ascii="Times New Roman" w:eastAsia="Times New Roman" w:hAnsi="Times New Roman" w:cs="Times New Roman"/>
          <w:sz w:val="20"/>
          <w:lang w:bidi="en-US"/>
        </w:rPr>
        <w:t xml:space="preserve">Постановлению № 43 </w:t>
      </w:r>
    </w:p>
    <w:p w:rsidR="005C58E0" w:rsidRDefault="005C58E0" w:rsidP="005C58E0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lang w:bidi="en-US"/>
        </w:rPr>
      </w:pPr>
      <w:r>
        <w:rPr>
          <w:rFonts w:ascii="Times New Roman" w:eastAsia="Times New Roman" w:hAnsi="Times New Roman" w:cs="Times New Roman"/>
          <w:sz w:val="20"/>
          <w:lang w:bidi="en-US"/>
        </w:rPr>
        <w:t xml:space="preserve">от 30.05.2023г. </w:t>
      </w:r>
    </w:p>
    <w:p w:rsidR="005C58E0" w:rsidRDefault="005C58E0" w:rsidP="005C58E0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lang w:bidi="en-US"/>
        </w:rPr>
      </w:pPr>
    </w:p>
    <w:p w:rsidR="005D7F89" w:rsidRDefault="000859E2">
      <w:pPr>
        <w:spacing w:after="0" w:line="240" w:lineRule="auto"/>
        <w:jc w:val="center"/>
        <w:rPr>
          <w:rFonts w:ascii="Times New Roman" w:eastAsia="PT Astra Serif" w:hAnsi="Times New Roman" w:cs="Times New Roman"/>
          <w:sz w:val="20"/>
          <w:lang w:bidi="en-US"/>
        </w:rPr>
      </w:pPr>
      <w:r>
        <w:rPr>
          <w:rFonts w:ascii="Times New Roman" w:eastAsia="PT Astra Serif" w:hAnsi="Times New Roman" w:cs="Times New Roman"/>
          <w:sz w:val="24"/>
          <w:szCs w:val="24"/>
          <w:lang w:bidi="en-US"/>
        </w:rPr>
        <w:t>ПРАВИЛА</w:t>
      </w:r>
    </w:p>
    <w:p w:rsidR="005D7F89" w:rsidRDefault="000859E2">
      <w:pPr>
        <w:spacing w:after="0" w:line="240" w:lineRule="auto"/>
        <w:jc w:val="center"/>
        <w:rPr>
          <w:rFonts w:ascii="Times New Roman" w:eastAsia="PT Astra Serif" w:hAnsi="Times New Roman" w:cs="Times New Roman"/>
          <w:sz w:val="20"/>
          <w:lang w:bidi="en-US"/>
        </w:rPr>
      </w:pPr>
      <w:r>
        <w:rPr>
          <w:rFonts w:ascii="Times New Roman" w:eastAsia="PT Astra Serif" w:hAnsi="Times New Roman" w:cs="Times New Roman"/>
          <w:sz w:val="24"/>
          <w:szCs w:val="24"/>
          <w:lang w:bidi="en-US"/>
        </w:rPr>
        <w:t>использования водных объектов общего пользования  для личных и бытовых нужд,  расположенных на территории А</w:t>
      </w:r>
      <w:r w:rsidR="0016147A">
        <w:rPr>
          <w:rFonts w:ascii="Times New Roman" w:eastAsia="PT Astra Serif" w:hAnsi="Times New Roman" w:cs="Times New Roman"/>
          <w:sz w:val="24"/>
          <w:szCs w:val="24"/>
          <w:lang w:bidi="en-US"/>
        </w:rPr>
        <w:t>язгуловского сельского поселения</w:t>
      </w:r>
    </w:p>
    <w:p w:rsidR="005D7F89" w:rsidRDefault="005D7F89">
      <w:pPr>
        <w:spacing w:after="0" w:line="240" w:lineRule="auto"/>
        <w:ind w:left="720"/>
        <w:jc w:val="center"/>
        <w:rPr>
          <w:rFonts w:ascii="PT Astra Serif" w:eastAsia="PT Astra Serif" w:hAnsi="PT Astra Serif" w:cs="PT Astra Serif"/>
          <w:sz w:val="24"/>
          <w:szCs w:val="24"/>
          <w:lang w:bidi="en-US"/>
        </w:rPr>
      </w:pPr>
    </w:p>
    <w:p w:rsidR="005D7F89" w:rsidRDefault="000859E2">
      <w:pPr>
        <w:spacing w:after="0" w:line="240" w:lineRule="auto"/>
        <w:jc w:val="center"/>
        <w:rPr>
          <w:rFonts w:ascii="Times New Roman" w:eastAsia="PT Astra Serif" w:hAnsi="Times New Roman" w:cs="Times New Roman"/>
          <w:b/>
          <w:sz w:val="24"/>
          <w:szCs w:val="24"/>
          <w:lang w:bidi="en-US"/>
        </w:rPr>
      </w:pPr>
      <w:r>
        <w:rPr>
          <w:rFonts w:ascii="Times New Roman" w:eastAsia="PT Astra Serif" w:hAnsi="Times New Roman" w:cs="Times New Roman"/>
          <w:b/>
          <w:sz w:val="24"/>
          <w:szCs w:val="24"/>
          <w:lang w:bidi="en-US"/>
        </w:rPr>
        <w:t>1. Общие положения</w:t>
      </w:r>
    </w:p>
    <w:p w:rsidR="005D7F89" w:rsidRDefault="000859E2">
      <w:pPr>
        <w:spacing w:after="0" w:line="240" w:lineRule="auto"/>
        <w:ind w:firstLine="567"/>
        <w:jc w:val="both"/>
        <w:rPr>
          <w:rFonts w:ascii="Times New Roman" w:eastAsia="PT Astra Serif" w:hAnsi="Times New Roman" w:cs="Times New Roman"/>
          <w:sz w:val="24"/>
          <w:lang w:bidi="en-US"/>
        </w:rPr>
      </w:pPr>
      <w:r>
        <w:rPr>
          <w:rFonts w:ascii="Times New Roman" w:eastAsia="PT Astra Serif" w:hAnsi="Times New Roman" w:cs="Times New Roman"/>
          <w:sz w:val="24"/>
          <w:szCs w:val="24"/>
          <w:lang w:bidi="en-US"/>
        </w:rPr>
        <w:t>1.1. Настоящие Правила Использования водных объектов общего пользования, расположенных</w:t>
      </w:r>
      <w:r w:rsidR="0016147A">
        <w:rPr>
          <w:rFonts w:ascii="Times New Roman" w:eastAsia="PT Astra Serif" w:hAnsi="Times New Roman" w:cs="Times New Roman"/>
          <w:sz w:val="24"/>
          <w:szCs w:val="24"/>
          <w:lang w:bidi="en-US"/>
        </w:rPr>
        <w:t xml:space="preserve"> на территории Аязгуловского сельского поселения</w:t>
      </w:r>
      <w:r>
        <w:rPr>
          <w:rFonts w:ascii="Times New Roman" w:eastAsia="PT Astra Serif" w:hAnsi="Times New Roman" w:cs="Times New Roman"/>
          <w:sz w:val="24"/>
          <w:szCs w:val="24"/>
          <w:lang w:bidi="en-US"/>
        </w:rPr>
        <w:t xml:space="preserve"> для личных и бытовых нужд (далее-Правила) определяют требования, предъявляемые к забору (изъятию) воды для личных и бытовых нужд, отдыху, туризму, спорту, рыболовству, водопою разработаны в соответствии с Водным кодексом Российской Федерации, Федеральным законом от 06.10.2003 года № 131-ФЗ «Об общих принципах организации местного самоуправления в</w:t>
      </w:r>
      <w:r w:rsidR="0016147A">
        <w:rPr>
          <w:rFonts w:ascii="Times New Roman" w:eastAsia="PT Astra Serif" w:hAnsi="Times New Roman" w:cs="Times New Roman"/>
          <w:sz w:val="24"/>
          <w:szCs w:val="24"/>
          <w:lang w:bidi="en-US"/>
        </w:rPr>
        <w:t xml:space="preserve"> </w:t>
      </w:r>
      <w:r>
        <w:rPr>
          <w:rFonts w:ascii="Times New Roman" w:eastAsia="PT Astra Serif" w:hAnsi="Times New Roman" w:cs="Times New Roman"/>
          <w:sz w:val="24"/>
          <w:szCs w:val="24"/>
          <w:lang w:bidi="en-US"/>
        </w:rPr>
        <w:t>Российской Федерации», и обязательны для всех физических и юриди</w:t>
      </w:r>
      <w:r w:rsidR="0016147A">
        <w:rPr>
          <w:rFonts w:ascii="Times New Roman" w:eastAsia="PT Astra Serif" w:hAnsi="Times New Roman" w:cs="Times New Roman"/>
          <w:sz w:val="24"/>
          <w:szCs w:val="24"/>
          <w:lang w:bidi="en-US"/>
        </w:rPr>
        <w:t>ческих лиц на территории Аязгуловского сельского поселения</w:t>
      </w:r>
      <w:r>
        <w:rPr>
          <w:rFonts w:ascii="Times New Roman" w:eastAsia="PT Astra Serif" w:hAnsi="Times New Roman" w:cs="Times New Roman"/>
          <w:sz w:val="24"/>
          <w:szCs w:val="24"/>
          <w:lang w:bidi="en-US"/>
        </w:rPr>
        <w:t>.</w:t>
      </w:r>
    </w:p>
    <w:p w:rsidR="005D7F89" w:rsidRDefault="000859E2">
      <w:pPr>
        <w:spacing w:after="0" w:line="240" w:lineRule="auto"/>
        <w:ind w:firstLine="567"/>
        <w:jc w:val="both"/>
        <w:rPr>
          <w:rFonts w:ascii="Times New Roman" w:eastAsia="PT Astra Serif" w:hAnsi="Times New Roman" w:cs="Times New Roman"/>
          <w:sz w:val="20"/>
          <w:lang w:bidi="en-US"/>
        </w:rPr>
      </w:pPr>
      <w:r>
        <w:rPr>
          <w:rFonts w:ascii="Times New Roman" w:eastAsia="PT Astra Serif" w:hAnsi="Times New Roman" w:cs="Times New Roman"/>
          <w:sz w:val="24"/>
          <w:szCs w:val="24"/>
          <w:lang w:bidi="en-US"/>
        </w:rPr>
        <w:t>1.2. Использование водных объектов общего пользования гражданами для целей, не связанных с удовлетворением личных и бытовых нужд, осуществляется на основании договоров водопользования или решений о предоставлении водных объектов в пользование, если иное не предусмотрено Водным кодексом Российской Федерации.</w:t>
      </w:r>
    </w:p>
    <w:p w:rsidR="005D7F89" w:rsidRDefault="000859E2">
      <w:pPr>
        <w:spacing w:after="0" w:line="240" w:lineRule="auto"/>
        <w:ind w:firstLine="567"/>
        <w:jc w:val="both"/>
        <w:rPr>
          <w:rFonts w:ascii="Times New Roman" w:eastAsia="PT Astra Serif" w:hAnsi="Times New Roman" w:cs="Times New Roman"/>
          <w:sz w:val="20"/>
          <w:lang w:bidi="en-US"/>
        </w:rPr>
      </w:pPr>
      <w:r>
        <w:rPr>
          <w:rFonts w:ascii="Times New Roman" w:eastAsia="PT Astra Serif" w:hAnsi="Times New Roman" w:cs="Times New Roman"/>
          <w:sz w:val="24"/>
          <w:szCs w:val="24"/>
          <w:lang w:bidi="en-US"/>
        </w:rPr>
        <w:t>1.3. Для целей питьевого и хозяйственно-бытового водоснабжения должны использоваться водные объекты общего пользования, защищенные от загрязнения и засорения, пригодность которых для указанных целей определяется на основании санитарно – эпидемиологических заключений в соответствии с законодательством Российской Федерации.</w:t>
      </w:r>
    </w:p>
    <w:p w:rsidR="005D7F89" w:rsidRDefault="000859E2">
      <w:pPr>
        <w:spacing w:after="0" w:line="240" w:lineRule="auto"/>
        <w:ind w:firstLine="567"/>
        <w:jc w:val="both"/>
        <w:rPr>
          <w:rFonts w:ascii="Times New Roman" w:eastAsia="PT Astra Serif" w:hAnsi="Times New Roman" w:cs="Times New Roman"/>
          <w:sz w:val="20"/>
          <w:lang w:bidi="en-US"/>
        </w:rPr>
      </w:pPr>
      <w:r>
        <w:rPr>
          <w:rFonts w:ascii="Times New Roman" w:eastAsia="PT Astra Serif" w:hAnsi="Times New Roman" w:cs="Times New Roman"/>
          <w:sz w:val="24"/>
          <w:szCs w:val="24"/>
          <w:lang w:bidi="en-US"/>
        </w:rPr>
        <w:t>1.4. Поверхностные водные объекты являются водными объектами общего пользования, то есть общедоступными водными объектами, если иное не предусмотрено Водным кодексом Российской Федерации.</w:t>
      </w:r>
    </w:p>
    <w:p w:rsidR="005D7F89" w:rsidRDefault="000859E2">
      <w:pPr>
        <w:spacing w:after="0" w:line="240" w:lineRule="auto"/>
        <w:ind w:firstLine="567"/>
        <w:jc w:val="both"/>
        <w:rPr>
          <w:rFonts w:ascii="Times New Roman" w:eastAsia="PT Astra Serif" w:hAnsi="Times New Roman" w:cs="Times New Roman"/>
          <w:sz w:val="20"/>
          <w:lang w:bidi="en-US"/>
        </w:rPr>
      </w:pPr>
      <w:r>
        <w:rPr>
          <w:rFonts w:ascii="Times New Roman" w:eastAsia="PT Astra Serif" w:hAnsi="Times New Roman" w:cs="Times New Roman"/>
          <w:sz w:val="24"/>
          <w:szCs w:val="24"/>
          <w:lang w:bidi="en-US"/>
        </w:rPr>
        <w:t>1.5. Каждый гражданин вправе иметь доступ к водным объектам общего пользования и бесплатно использовать их для личных и бытовых нужд, если иное не предусмотрено Водным кодексом Российской Федерации, другими федеральным законами.</w:t>
      </w:r>
    </w:p>
    <w:p w:rsidR="005D7F89" w:rsidRDefault="000859E2">
      <w:pPr>
        <w:spacing w:after="0" w:line="240" w:lineRule="auto"/>
        <w:ind w:firstLine="567"/>
        <w:jc w:val="both"/>
        <w:rPr>
          <w:rFonts w:ascii="Times New Roman" w:eastAsia="PT Astra Serif" w:hAnsi="Times New Roman" w:cs="Times New Roman"/>
          <w:sz w:val="24"/>
          <w:szCs w:val="24"/>
          <w:lang w:bidi="en-US"/>
        </w:rPr>
      </w:pPr>
      <w:r>
        <w:rPr>
          <w:rFonts w:ascii="Times New Roman" w:eastAsia="PT Astra Serif" w:hAnsi="Times New Roman" w:cs="Times New Roman"/>
          <w:sz w:val="24"/>
          <w:szCs w:val="24"/>
          <w:lang w:bidi="en-US"/>
        </w:rPr>
        <w:t>1.6. При осуществлении общего водопользования разрешается пользоваться водными объектами для отдыха, туризма, спорта, любительского и спортивного рыболовства в соответствии с правилами охраны жи</w:t>
      </w:r>
      <w:r w:rsidR="0072199D">
        <w:rPr>
          <w:rFonts w:ascii="Times New Roman" w:eastAsia="PT Astra Serif" w:hAnsi="Times New Roman" w:cs="Times New Roman"/>
          <w:sz w:val="24"/>
          <w:szCs w:val="24"/>
          <w:lang w:bidi="en-US"/>
        </w:rPr>
        <w:t>зни людей на водных объектах</w:t>
      </w:r>
      <w:r>
        <w:rPr>
          <w:rFonts w:ascii="Times New Roman" w:eastAsia="PT Astra Serif" w:hAnsi="Times New Roman" w:cs="Times New Roman"/>
          <w:sz w:val="24"/>
          <w:szCs w:val="24"/>
          <w:lang w:bidi="en-US"/>
        </w:rPr>
        <w:t>.</w:t>
      </w:r>
    </w:p>
    <w:p w:rsidR="005D7F89" w:rsidRDefault="005D7F89">
      <w:pPr>
        <w:spacing w:after="0" w:line="240" w:lineRule="auto"/>
        <w:ind w:firstLine="567"/>
        <w:jc w:val="both"/>
        <w:rPr>
          <w:rFonts w:ascii="Times New Roman" w:eastAsia="PT Astra Serif" w:hAnsi="Times New Roman" w:cs="Times New Roman"/>
          <w:sz w:val="20"/>
          <w:lang w:bidi="en-US"/>
        </w:rPr>
      </w:pPr>
    </w:p>
    <w:p w:rsidR="005D7F89" w:rsidRDefault="000859E2">
      <w:pPr>
        <w:spacing w:after="0" w:line="240" w:lineRule="auto"/>
        <w:jc w:val="center"/>
        <w:rPr>
          <w:rFonts w:ascii="Times New Roman" w:eastAsia="PT Astra Serif" w:hAnsi="Times New Roman" w:cs="Times New Roman"/>
          <w:sz w:val="24"/>
          <w:szCs w:val="24"/>
          <w:lang w:bidi="en-US"/>
        </w:rPr>
      </w:pPr>
      <w:r>
        <w:rPr>
          <w:rFonts w:ascii="Times New Roman" w:eastAsia="PT Astra Serif" w:hAnsi="Times New Roman" w:cs="Times New Roman"/>
          <w:b/>
          <w:bCs/>
          <w:sz w:val="24"/>
          <w:szCs w:val="24"/>
          <w:lang w:bidi="en-US"/>
        </w:rPr>
        <w:t>2. Права граждан при использовании водных объектов общего пользования</w:t>
      </w:r>
    </w:p>
    <w:p w:rsidR="005D7F89" w:rsidRDefault="000859E2">
      <w:pPr>
        <w:spacing w:after="0" w:line="240" w:lineRule="auto"/>
        <w:ind w:firstLine="567"/>
        <w:jc w:val="both"/>
        <w:rPr>
          <w:rFonts w:ascii="Times New Roman" w:eastAsia="PT Astra Serif" w:hAnsi="Times New Roman" w:cs="Times New Roman"/>
          <w:sz w:val="20"/>
          <w:lang w:bidi="en-US"/>
        </w:rPr>
      </w:pPr>
      <w:r>
        <w:rPr>
          <w:rFonts w:ascii="Times New Roman" w:eastAsia="PT Astra Serif" w:hAnsi="Times New Roman" w:cs="Times New Roman"/>
          <w:sz w:val="24"/>
          <w:szCs w:val="24"/>
          <w:lang w:bidi="en-US"/>
        </w:rPr>
        <w:t>Каждый гражданин вправе:</w:t>
      </w:r>
    </w:p>
    <w:p w:rsidR="005D7F89" w:rsidRDefault="000859E2">
      <w:pPr>
        <w:spacing w:after="0" w:line="240" w:lineRule="auto"/>
        <w:ind w:firstLine="567"/>
        <w:jc w:val="both"/>
        <w:rPr>
          <w:rFonts w:ascii="Times New Roman" w:eastAsia="PT Astra Serif" w:hAnsi="Times New Roman" w:cs="Times New Roman"/>
          <w:sz w:val="20"/>
          <w:lang w:bidi="en-US"/>
        </w:rPr>
      </w:pPr>
      <w:r>
        <w:rPr>
          <w:rFonts w:ascii="Times New Roman" w:eastAsia="PT Astra Serif" w:hAnsi="Times New Roman" w:cs="Times New Roman"/>
          <w:sz w:val="24"/>
          <w:szCs w:val="24"/>
          <w:lang w:bidi="en-US"/>
        </w:rPr>
        <w:t>2.1. иметь доступ к водным объектам общего пользования и бесплатно использовать их для личных и бытовых нужд, если иное не предусмотрено законодательством Российской Федерации;</w:t>
      </w:r>
    </w:p>
    <w:p w:rsidR="005D7F89" w:rsidRDefault="000859E2">
      <w:pPr>
        <w:spacing w:after="0" w:line="240" w:lineRule="auto"/>
        <w:ind w:firstLine="567"/>
        <w:jc w:val="both"/>
        <w:rPr>
          <w:rFonts w:ascii="Times New Roman" w:eastAsia="PT Astra Serif" w:hAnsi="Times New Roman" w:cs="Times New Roman"/>
          <w:sz w:val="20"/>
          <w:lang w:bidi="en-US"/>
        </w:rPr>
      </w:pPr>
      <w:r>
        <w:rPr>
          <w:rFonts w:ascii="Times New Roman" w:eastAsia="PT Astra Serif" w:hAnsi="Times New Roman" w:cs="Times New Roman"/>
          <w:sz w:val="24"/>
          <w:szCs w:val="24"/>
          <w:lang w:bidi="en-US"/>
        </w:rPr>
        <w:t>2.2. пользоваться (без использования механических транспортных средств) береговой полосой таких водных объектов для передвижения и пребывания около них;</w:t>
      </w:r>
    </w:p>
    <w:p w:rsidR="005D7F89" w:rsidRDefault="000859E2">
      <w:pPr>
        <w:spacing w:after="0" w:line="240" w:lineRule="auto"/>
        <w:ind w:firstLine="567"/>
        <w:jc w:val="both"/>
        <w:rPr>
          <w:rFonts w:ascii="Times New Roman" w:eastAsia="PT Astra Serif" w:hAnsi="Times New Roman" w:cs="Times New Roman"/>
          <w:sz w:val="24"/>
          <w:szCs w:val="24"/>
          <w:lang w:bidi="en-US"/>
        </w:rPr>
      </w:pPr>
      <w:r>
        <w:rPr>
          <w:rFonts w:ascii="Times New Roman" w:eastAsia="PT Astra Serif" w:hAnsi="Times New Roman" w:cs="Times New Roman"/>
          <w:sz w:val="24"/>
          <w:szCs w:val="24"/>
          <w:lang w:bidi="en-US"/>
        </w:rPr>
        <w:t>2.3. получать в установленном порядке информацию о состоянии водных объектов общего пользования, о приостановлении или ограничении водопользования;</w:t>
      </w:r>
    </w:p>
    <w:p w:rsidR="005D7F89" w:rsidRDefault="000859E2">
      <w:pPr>
        <w:spacing w:after="0" w:line="240" w:lineRule="auto"/>
        <w:ind w:firstLine="567"/>
        <w:jc w:val="both"/>
        <w:rPr>
          <w:rFonts w:ascii="Times New Roman" w:eastAsia="PT Astra Serif" w:hAnsi="Times New Roman" w:cs="Times New Roman"/>
          <w:sz w:val="20"/>
          <w:lang w:bidi="en-US"/>
        </w:rPr>
      </w:pPr>
      <w:r>
        <w:rPr>
          <w:rFonts w:ascii="Times New Roman" w:eastAsia="PT Astra Serif" w:hAnsi="Times New Roman" w:cs="Times New Roman"/>
          <w:sz w:val="24"/>
          <w:szCs w:val="24"/>
          <w:lang w:bidi="en-US"/>
        </w:rPr>
        <w:t>2.4. использовать водные объекты общего пользования в целях удовлетворения личных и бытовых нужд для:</w:t>
      </w:r>
    </w:p>
    <w:p w:rsidR="005D7F89" w:rsidRDefault="000859E2">
      <w:pPr>
        <w:spacing w:after="0" w:line="240" w:lineRule="auto"/>
        <w:ind w:firstLine="567"/>
        <w:jc w:val="both"/>
        <w:rPr>
          <w:rFonts w:ascii="Times New Roman" w:eastAsia="PT Astra Serif" w:hAnsi="Times New Roman" w:cs="Times New Roman"/>
          <w:sz w:val="20"/>
          <w:lang w:bidi="en-US"/>
        </w:rPr>
      </w:pPr>
      <w:r>
        <w:rPr>
          <w:rFonts w:ascii="Times New Roman" w:eastAsia="PT Astra Serif" w:hAnsi="Times New Roman" w:cs="Times New Roman"/>
          <w:sz w:val="24"/>
          <w:szCs w:val="24"/>
          <w:lang w:bidi="en-US"/>
        </w:rPr>
        <w:t>2.4.1. плавания и причаливания плавучих средств, в том числе маломерных судов, водных мотоциклов и других технических средств, предназначенных для отдыха на водных объектах;</w:t>
      </w:r>
    </w:p>
    <w:p w:rsidR="005D7F89" w:rsidRDefault="000859E2">
      <w:pPr>
        <w:spacing w:after="0" w:line="240" w:lineRule="auto"/>
        <w:ind w:firstLine="567"/>
        <w:jc w:val="both"/>
        <w:rPr>
          <w:rFonts w:ascii="Times New Roman" w:eastAsia="PT Astra Serif" w:hAnsi="Times New Roman" w:cs="Times New Roman"/>
          <w:sz w:val="20"/>
          <w:lang w:bidi="en-US"/>
        </w:rPr>
      </w:pPr>
      <w:r>
        <w:rPr>
          <w:rFonts w:ascii="Times New Roman" w:eastAsia="PT Astra Serif" w:hAnsi="Times New Roman" w:cs="Times New Roman"/>
          <w:sz w:val="24"/>
          <w:szCs w:val="24"/>
          <w:lang w:bidi="en-US"/>
        </w:rPr>
        <w:lastRenderedPageBreak/>
        <w:t>2.4.2. любительского и спортивного рыболовства в соответствии с законодательством о водных биологических ресурсах;</w:t>
      </w:r>
    </w:p>
    <w:p w:rsidR="005D7F89" w:rsidRDefault="000859E2">
      <w:pPr>
        <w:spacing w:after="0" w:line="240" w:lineRule="auto"/>
        <w:ind w:firstLine="567"/>
        <w:jc w:val="both"/>
        <w:rPr>
          <w:rFonts w:ascii="Times New Roman" w:eastAsia="PT Astra Serif" w:hAnsi="Times New Roman" w:cs="Times New Roman"/>
          <w:sz w:val="20"/>
          <w:lang w:bidi="en-US"/>
        </w:rPr>
      </w:pPr>
      <w:r>
        <w:rPr>
          <w:rFonts w:ascii="Times New Roman" w:eastAsia="PT Astra Serif" w:hAnsi="Times New Roman" w:cs="Times New Roman"/>
          <w:sz w:val="24"/>
          <w:szCs w:val="24"/>
          <w:lang w:bidi="en-US"/>
        </w:rPr>
        <w:t>2.4.3. забора водных ресурсов для полива садовых, огородных, дачных земельных участков, предоставленных или приобретенных для ведения личного подсобного хозяйства, а также водопоя скота, проведения работ по уходу за домашними животными и птицей;</w:t>
      </w:r>
    </w:p>
    <w:p w:rsidR="005D7F89" w:rsidRDefault="000859E2">
      <w:pPr>
        <w:spacing w:after="0" w:line="240" w:lineRule="auto"/>
        <w:ind w:firstLine="567"/>
        <w:jc w:val="both"/>
        <w:rPr>
          <w:rFonts w:ascii="Times New Roman" w:eastAsia="PT Astra Serif" w:hAnsi="Times New Roman" w:cs="Times New Roman"/>
          <w:sz w:val="20"/>
          <w:lang w:bidi="en-US"/>
        </w:rPr>
      </w:pPr>
      <w:r>
        <w:rPr>
          <w:rFonts w:ascii="Times New Roman" w:eastAsia="PT Astra Serif" w:hAnsi="Times New Roman" w:cs="Times New Roman"/>
          <w:sz w:val="24"/>
          <w:szCs w:val="24"/>
          <w:lang w:bidi="en-US"/>
        </w:rPr>
        <w:t>2.4.4. купания, отдыха, туризма, занятия спортом;</w:t>
      </w:r>
    </w:p>
    <w:p w:rsidR="005D7F89" w:rsidRDefault="000859E2">
      <w:pPr>
        <w:spacing w:after="0" w:line="240" w:lineRule="auto"/>
        <w:ind w:firstLine="567"/>
        <w:jc w:val="both"/>
        <w:rPr>
          <w:rFonts w:ascii="Times New Roman" w:eastAsia="PT Astra Serif" w:hAnsi="Times New Roman" w:cs="Times New Roman"/>
          <w:sz w:val="20"/>
          <w:lang w:bidi="en-US"/>
        </w:rPr>
      </w:pPr>
      <w:r>
        <w:rPr>
          <w:rFonts w:ascii="Times New Roman" w:eastAsia="PT Astra Serif" w:hAnsi="Times New Roman" w:cs="Times New Roman"/>
          <w:sz w:val="24"/>
          <w:szCs w:val="24"/>
          <w:lang w:bidi="en-US"/>
        </w:rPr>
        <w:t>2.4.5. питьевого и хозяйственно-бытового водоснабжения.</w:t>
      </w:r>
    </w:p>
    <w:p w:rsidR="005D7F89" w:rsidRDefault="000859E2">
      <w:pPr>
        <w:spacing w:after="0" w:line="240" w:lineRule="auto"/>
        <w:jc w:val="center"/>
        <w:rPr>
          <w:rFonts w:ascii="Times New Roman" w:eastAsia="PT Astra Serif" w:hAnsi="Times New Roman" w:cs="Times New Roman"/>
          <w:b/>
          <w:bCs/>
          <w:sz w:val="24"/>
          <w:szCs w:val="24"/>
          <w:lang w:bidi="en-US"/>
        </w:rPr>
      </w:pPr>
      <w:r>
        <w:rPr>
          <w:rFonts w:ascii="Times New Roman" w:eastAsia="PT Astra Serif" w:hAnsi="Times New Roman" w:cs="Times New Roman"/>
          <w:sz w:val="24"/>
          <w:szCs w:val="24"/>
          <w:lang w:bidi="en-US"/>
        </w:rPr>
        <w:br/>
      </w:r>
      <w:r>
        <w:rPr>
          <w:rFonts w:ascii="Times New Roman" w:eastAsia="PT Astra Serif" w:hAnsi="Times New Roman" w:cs="Times New Roman"/>
          <w:b/>
          <w:bCs/>
          <w:sz w:val="24"/>
          <w:szCs w:val="24"/>
          <w:lang w:bidi="en-US"/>
        </w:rPr>
        <w:t>3. Обязанности граждан при использовании водных объектов</w:t>
      </w:r>
    </w:p>
    <w:p w:rsidR="005D7F89" w:rsidRDefault="000859E2">
      <w:pPr>
        <w:spacing w:after="0" w:line="240" w:lineRule="auto"/>
        <w:jc w:val="center"/>
        <w:rPr>
          <w:rFonts w:ascii="Times New Roman" w:eastAsia="PT Astra Serif" w:hAnsi="Times New Roman" w:cs="Times New Roman"/>
          <w:b/>
          <w:bCs/>
          <w:sz w:val="24"/>
          <w:szCs w:val="24"/>
          <w:lang w:bidi="en-US"/>
        </w:rPr>
      </w:pPr>
      <w:r>
        <w:rPr>
          <w:rFonts w:ascii="Times New Roman" w:eastAsia="PT Astra Serif" w:hAnsi="Times New Roman" w:cs="Times New Roman"/>
          <w:b/>
          <w:bCs/>
          <w:sz w:val="24"/>
          <w:szCs w:val="24"/>
          <w:lang w:bidi="en-US"/>
        </w:rPr>
        <w:t>общего пользования</w:t>
      </w:r>
    </w:p>
    <w:p w:rsidR="005D7F89" w:rsidRDefault="000859E2">
      <w:pPr>
        <w:spacing w:after="0" w:line="240" w:lineRule="auto"/>
        <w:ind w:firstLine="567"/>
        <w:jc w:val="both"/>
        <w:rPr>
          <w:rFonts w:ascii="Times New Roman" w:eastAsia="PT Astra Serif" w:hAnsi="Times New Roman" w:cs="Times New Roman"/>
          <w:sz w:val="24"/>
          <w:szCs w:val="24"/>
          <w:lang w:bidi="en-US"/>
        </w:rPr>
      </w:pPr>
      <w:r>
        <w:rPr>
          <w:rFonts w:ascii="Times New Roman" w:eastAsia="PT Astra Serif" w:hAnsi="Times New Roman" w:cs="Times New Roman"/>
          <w:sz w:val="24"/>
          <w:szCs w:val="24"/>
          <w:lang w:bidi="en-US"/>
        </w:rPr>
        <w:t>3.1. При использовании водных объектов общего пользования граждане обязаны:</w:t>
      </w:r>
      <w:r>
        <w:rPr>
          <w:rFonts w:ascii="Times New Roman" w:eastAsia="PT Astra Serif" w:hAnsi="Times New Roman" w:cs="Times New Roman"/>
          <w:sz w:val="24"/>
          <w:szCs w:val="24"/>
          <w:lang w:bidi="en-US"/>
        </w:rPr>
        <w:br/>
        <w:t>3.1.1. соблюдать требования, установленные водным законодательством Российской Федерации, законодательством в области охраны окружающей среды, в том числе о санитарно-эпидемиологическом благополучии населения, о водных биоресурсах и иных нормативных правовых актов в указанных сферах, а также настоящих Правил;</w:t>
      </w:r>
    </w:p>
    <w:p w:rsidR="005D7F89" w:rsidRDefault="000859E2">
      <w:pPr>
        <w:spacing w:after="0" w:line="240" w:lineRule="auto"/>
        <w:ind w:firstLine="567"/>
        <w:rPr>
          <w:rFonts w:ascii="Times New Roman" w:eastAsia="PT Astra Serif" w:hAnsi="Times New Roman" w:cs="Times New Roman"/>
          <w:sz w:val="20"/>
          <w:lang w:bidi="en-US"/>
        </w:rPr>
      </w:pPr>
      <w:r>
        <w:rPr>
          <w:rFonts w:ascii="Times New Roman" w:eastAsia="PT Astra Serif" w:hAnsi="Times New Roman" w:cs="Times New Roman"/>
          <w:sz w:val="24"/>
          <w:szCs w:val="24"/>
          <w:lang w:bidi="en-US"/>
        </w:rPr>
        <w:t>3.1.1. рационально использовать водные объекты общего пользования, соблюдать условия водопользования, установленные законодательством;</w:t>
      </w:r>
      <w:r>
        <w:rPr>
          <w:rFonts w:ascii="Times New Roman" w:eastAsia="PT Astra Serif" w:hAnsi="Times New Roman" w:cs="Times New Roman"/>
          <w:sz w:val="24"/>
          <w:szCs w:val="24"/>
          <w:lang w:bidi="en-US"/>
        </w:rPr>
        <w:br/>
        <w:t>3.1.4. не допускать ухудшения качества воды водоемов, среды обитания объектов животного и растительного мира, а также нанесения ущерба хозяйственным и иным объектам;</w:t>
      </w:r>
    </w:p>
    <w:p w:rsidR="005D7F89" w:rsidRDefault="000859E2">
      <w:pPr>
        <w:spacing w:after="0" w:line="240" w:lineRule="auto"/>
        <w:ind w:firstLine="567"/>
        <w:jc w:val="both"/>
        <w:rPr>
          <w:rFonts w:ascii="Times New Roman" w:eastAsia="PT Astra Serif" w:hAnsi="Times New Roman" w:cs="Times New Roman"/>
          <w:sz w:val="20"/>
          <w:lang w:bidi="en-US"/>
        </w:rPr>
      </w:pPr>
      <w:r>
        <w:rPr>
          <w:rFonts w:ascii="Times New Roman" w:eastAsia="PT Astra Serif" w:hAnsi="Times New Roman" w:cs="Times New Roman"/>
          <w:sz w:val="24"/>
          <w:szCs w:val="24"/>
          <w:lang w:bidi="en-US"/>
        </w:rPr>
        <w:t>3.1.2. не допускать уничтожения или повреждения почвенного покрова и объектов животного и растительного мира на берегах водоемов;</w:t>
      </w:r>
    </w:p>
    <w:p w:rsidR="005D7F89" w:rsidRDefault="000859E2">
      <w:pPr>
        <w:spacing w:after="0" w:line="240" w:lineRule="auto"/>
        <w:ind w:firstLine="567"/>
        <w:jc w:val="both"/>
        <w:rPr>
          <w:rFonts w:ascii="Times New Roman" w:eastAsia="PT Astra Serif" w:hAnsi="Times New Roman" w:cs="Times New Roman"/>
          <w:sz w:val="20"/>
          <w:lang w:bidi="en-US"/>
        </w:rPr>
      </w:pPr>
      <w:r>
        <w:rPr>
          <w:rFonts w:ascii="Times New Roman" w:eastAsia="PT Astra Serif" w:hAnsi="Times New Roman" w:cs="Times New Roman"/>
          <w:sz w:val="24"/>
          <w:szCs w:val="24"/>
          <w:lang w:bidi="en-US"/>
        </w:rPr>
        <w:t>3.1.3. соблюдать правила пожарной безопасности, принимать меры по недопущению аварийных ситуаций, влияющих на состояние водных объектов и береговой полосы;</w:t>
      </w:r>
    </w:p>
    <w:p w:rsidR="005D7F89" w:rsidRDefault="000859E2">
      <w:pPr>
        <w:spacing w:after="0" w:line="240" w:lineRule="auto"/>
        <w:ind w:firstLine="567"/>
        <w:jc w:val="both"/>
        <w:rPr>
          <w:rFonts w:ascii="Times New Roman" w:eastAsia="PT Astra Serif" w:hAnsi="Times New Roman" w:cs="Times New Roman"/>
          <w:sz w:val="20"/>
          <w:lang w:bidi="en-US"/>
        </w:rPr>
      </w:pPr>
      <w:r>
        <w:rPr>
          <w:rFonts w:ascii="Times New Roman" w:eastAsia="PT Astra Serif" w:hAnsi="Times New Roman" w:cs="Times New Roman"/>
          <w:sz w:val="24"/>
          <w:szCs w:val="24"/>
          <w:lang w:bidi="en-US"/>
        </w:rPr>
        <w:t>3.1.4. соблюдать меры безопасности;</w:t>
      </w:r>
    </w:p>
    <w:p w:rsidR="005D7F89" w:rsidRDefault="000859E2">
      <w:pPr>
        <w:spacing w:after="0" w:line="240" w:lineRule="auto"/>
        <w:ind w:firstLine="567"/>
        <w:rPr>
          <w:rFonts w:ascii="Times New Roman" w:eastAsia="PT Astra Serif" w:hAnsi="Times New Roman" w:cs="Times New Roman"/>
          <w:sz w:val="24"/>
          <w:szCs w:val="24"/>
          <w:lang w:bidi="en-US"/>
        </w:rPr>
      </w:pPr>
      <w:r>
        <w:rPr>
          <w:rFonts w:ascii="Times New Roman" w:eastAsia="PT Astra Serif" w:hAnsi="Times New Roman" w:cs="Times New Roman"/>
          <w:sz w:val="24"/>
          <w:szCs w:val="24"/>
          <w:lang w:bidi="en-US"/>
        </w:rPr>
        <w:t>3.1.5. соблюдать другие требования, установленные законодательство</w:t>
      </w:r>
      <w:r w:rsidR="0072199D">
        <w:rPr>
          <w:rFonts w:ascii="Times New Roman" w:eastAsia="PT Astra Serif" w:hAnsi="Times New Roman" w:cs="Times New Roman"/>
          <w:sz w:val="24"/>
          <w:szCs w:val="24"/>
          <w:lang w:bidi="en-US"/>
        </w:rPr>
        <w:t>м Российской Федерации и Челябинской</w:t>
      </w:r>
      <w:r>
        <w:rPr>
          <w:rFonts w:ascii="Times New Roman" w:eastAsia="PT Astra Serif" w:hAnsi="Times New Roman" w:cs="Times New Roman"/>
          <w:sz w:val="24"/>
          <w:szCs w:val="24"/>
          <w:lang w:bidi="en-US"/>
        </w:rPr>
        <w:t xml:space="preserve">  области.</w:t>
      </w:r>
    </w:p>
    <w:p w:rsidR="005D7F89" w:rsidRDefault="000859E2">
      <w:pPr>
        <w:spacing w:after="0" w:line="240" w:lineRule="auto"/>
        <w:ind w:firstLine="567"/>
        <w:jc w:val="center"/>
        <w:rPr>
          <w:rFonts w:ascii="Times New Roman" w:eastAsia="PT Astra Serif" w:hAnsi="Times New Roman" w:cs="Times New Roman"/>
          <w:sz w:val="20"/>
          <w:lang w:bidi="en-US"/>
        </w:rPr>
      </w:pPr>
      <w:r>
        <w:rPr>
          <w:rFonts w:ascii="Times New Roman" w:eastAsia="PT Astra Serif" w:hAnsi="Times New Roman" w:cs="Times New Roman"/>
          <w:sz w:val="24"/>
          <w:szCs w:val="24"/>
          <w:lang w:bidi="en-US"/>
        </w:rPr>
        <w:br/>
      </w:r>
      <w:r>
        <w:rPr>
          <w:rFonts w:ascii="Times New Roman" w:eastAsia="PT Astra Serif" w:hAnsi="Times New Roman" w:cs="Times New Roman"/>
          <w:b/>
          <w:bCs/>
          <w:sz w:val="24"/>
          <w:szCs w:val="24"/>
          <w:lang w:bidi="en-US"/>
        </w:rPr>
        <w:t>4. Запреты, установленные при использовании водных объектов общего пользования</w:t>
      </w:r>
    </w:p>
    <w:p w:rsidR="005D7F89" w:rsidRDefault="000859E2">
      <w:pPr>
        <w:spacing w:after="0" w:line="240" w:lineRule="auto"/>
        <w:ind w:firstLine="567"/>
        <w:jc w:val="both"/>
        <w:rPr>
          <w:rFonts w:ascii="Times New Roman" w:eastAsia="PT Astra Serif" w:hAnsi="Times New Roman" w:cs="Times New Roman"/>
          <w:sz w:val="20"/>
          <w:lang w:bidi="en-US"/>
        </w:rPr>
      </w:pPr>
      <w:r>
        <w:rPr>
          <w:rFonts w:ascii="Times New Roman" w:eastAsia="PT Astra Serif" w:hAnsi="Times New Roman" w:cs="Times New Roman"/>
          <w:sz w:val="24"/>
          <w:szCs w:val="24"/>
          <w:lang w:bidi="en-US"/>
        </w:rPr>
        <w:t>4.1. При использовании водных объектов общего пользования для личных и бытовых нужд, в том числе и береговой полосы этих водных объектов, запрещается:</w:t>
      </w:r>
      <w:r>
        <w:rPr>
          <w:rFonts w:ascii="Times New Roman" w:eastAsia="PT Astra Serif" w:hAnsi="Times New Roman" w:cs="Times New Roman"/>
          <w:sz w:val="24"/>
          <w:szCs w:val="24"/>
          <w:lang w:bidi="en-US"/>
        </w:rPr>
        <w:br/>
        <w:t>4.1.1. мойка, заправка топливом и ремонт автотранспортных средств и др. механизмов;</w:t>
      </w:r>
      <w:r>
        <w:rPr>
          <w:rFonts w:ascii="Times New Roman" w:eastAsia="PT Astra Serif" w:hAnsi="Times New Roman" w:cs="Times New Roman"/>
          <w:sz w:val="24"/>
          <w:szCs w:val="24"/>
          <w:lang w:bidi="en-US"/>
        </w:rPr>
        <w:br/>
        <w:t>4.1.2. сброс мусора с плавучих средств, водного транспорта, а также утечка и слив нефтепродуктов, других опасных веществ;</w:t>
      </w:r>
    </w:p>
    <w:p w:rsidR="005D7F89" w:rsidRDefault="000859E2">
      <w:pPr>
        <w:spacing w:after="0" w:line="240" w:lineRule="auto"/>
        <w:ind w:firstLine="567"/>
        <w:jc w:val="both"/>
        <w:rPr>
          <w:rFonts w:ascii="Times New Roman" w:eastAsia="PT Astra Serif" w:hAnsi="Times New Roman" w:cs="Times New Roman"/>
          <w:sz w:val="20"/>
          <w:lang w:bidi="en-US"/>
        </w:rPr>
      </w:pPr>
      <w:r>
        <w:rPr>
          <w:rFonts w:ascii="Times New Roman" w:eastAsia="PT Astra Serif" w:hAnsi="Times New Roman" w:cs="Times New Roman"/>
          <w:sz w:val="24"/>
          <w:szCs w:val="24"/>
          <w:lang w:bidi="en-US"/>
        </w:rPr>
        <w:t>4.1.3. сброс, складирование или захоронение жидких и твердых бытовых, промышленных, строительных отходов, минеральных удобрений и ядохимикатов, снега и сколов льда, обрез и деревьев (кустарников), смета с дворовых территорий, территорий хозяйствующих субъектов, улиц населенных пунктов и мостов;</w:t>
      </w:r>
    </w:p>
    <w:p w:rsidR="005D7F89" w:rsidRDefault="000859E2">
      <w:pPr>
        <w:spacing w:after="0" w:line="240" w:lineRule="auto"/>
        <w:ind w:firstLine="567"/>
        <w:jc w:val="both"/>
        <w:rPr>
          <w:rFonts w:ascii="Times New Roman" w:eastAsia="PT Astra Serif" w:hAnsi="Times New Roman" w:cs="Times New Roman"/>
          <w:sz w:val="20"/>
          <w:lang w:bidi="en-US"/>
        </w:rPr>
      </w:pPr>
      <w:r>
        <w:rPr>
          <w:rFonts w:ascii="Times New Roman" w:eastAsia="PT Astra Serif" w:hAnsi="Times New Roman" w:cs="Times New Roman"/>
          <w:sz w:val="24"/>
          <w:szCs w:val="24"/>
          <w:lang w:bidi="en-US"/>
        </w:rPr>
        <w:t>4.1.4. организация объектов размещения отходов;</w:t>
      </w:r>
    </w:p>
    <w:p w:rsidR="005D7F89" w:rsidRDefault="000859E2">
      <w:pPr>
        <w:spacing w:after="0" w:line="240" w:lineRule="auto"/>
        <w:ind w:firstLine="567"/>
        <w:jc w:val="both"/>
        <w:rPr>
          <w:rFonts w:ascii="Times New Roman" w:eastAsia="PT Astra Serif" w:hAnsi="Times New Roman" w:cs="Times New Roman"/>
          <w:sz w:val="20"/>
          <w:lang w:bidi="en-US"/>
        </w:rPr>
      </w:pPr>
      <w:r>
        <w:rPr>
          <w:rFonts w:ascii="Times New Roman" w:eastAsia="PT Astra Serif" w:hAnsi="Times New Roman" w:cs="Times New Roman"/>
          <w:sz w:val="24"/>
          <w:szCs w:val="24"/>
          <w:lang w:bidi="en-US"/>
        </w:rPr>
        <w:t>4.1.5. размещение средств и оборудования, загрязняющих или засоряющих водные объекты, либо береговую линию водного объекта, а также влекущих за собой возникновение чрезвычайных ситуаций;</w:t>
      </w:r>
    </w:p>
    <w:p w:rsidR="005D7F89" w:rsidRDefault="000859E2">
      <w:pPr>
        <w:spacing w:after="0" w:line="240" w:lineRule="auto"/>
        <w:ind w:firstLine="567"/>
        <w:jc w:val="both"/>
        <w:rPr>
          <w:rFonts w:ascii="Times New Roman" w:eastAsia="PT Astra Serif" w:hAnsi="Times New Roman" w:cs="Times New Roman"/>
          <w:sz w:val="24"/>
          <w:lang w:bidi="en-US"/>
        </w:rPr>
      </w:pPr>
      <w:r>
        <w:rPr>
          <w:rFonts w:ascii="Times New Roman" w:eastAsia="PT Astra Serif" w:hAnsi="Times New Roman" w:cs="Times New Roman"/>
          <w:sz w:val="24"/>
          <w:szCs w:val="24"/>
          <w:lang w:bidi="en-US"/>
        </w:rPr>
        <w:t>4.1.6. забор водных ресурсов для целей питьевого и хозяйственно-бытового водоснабжения в случаях установления ограничения или запрета в пользовании водным объектом;</w:t>
      </w:r>
    </w:p>
    <w:p w:rsidR="005D7F89" w:rsidRDefault="000859E2">
      <w:pPr>
        <w:spacing w:after="0" w:line="240" w:lineRule="auto"/>
        <w:ind w:firstLine="567"/>
        <w:jc w:val="both"/>
        <w:rPr>
          <w:rFonts w:ascii="Times New Roman" w:eastAsia="PT Astra Serif" w:hAnsi="Times New Roman" w:cs="Times New Roman"/>
          <w:sz w:val="20"/>
          <w:lang w:bidi="en-US"/>
        </w:rPr>
      </w:pPr>
      <w:r>
        <w:rPr>
          <w:rFonts w:ascii="Times New Roman" w:eastAsia="PT Astra Serif" w:hAnsi="Times New Roman" w:cs="Times New Roman"/>
          <w:sz w:val="24"/>
          <w:szCs w:val="24"/>
          <w:lang w:bidi="en-US"/>
        </w:rPr>
        <w:t>4.1.7. занятие береговой полосы водного объекта общего пользования, а также размещение в ее пределах устройств и сооружений, ограничивающих свободный доступ к водному объекту;</w:t>
      </w:r>
    </w:p>
    <w:p w:rsidR="005D7F89" w:rsidRDefault="000859E2">
      <w:pPr>
        <w:spacing w:after="0" w:line="240" w:lineRule="auto"/>
        <w:ind w:firstLine="567"/>
        <w:jc w:val="both"/>
        <w:rPr>
          <w:rFonts w:ascii="Times New Roman" w:eastAsia="PT Astra Serif" w:hAnsi="Times New Roman" w:cs="Times New Roman"/>
          <w:sz w:val="20"/>
          <w:lang w:bidi="en-US"/>
        </w:rPr>
      </w:pPr>
      <w:r>
        <w:rPr>
          <w:rFonts w:ascii="Times New Roman" w:eastAsia="PT Astra Serif" w:hAnsi="Times New Roman" w:cs="Times New Roman"/>
          <w:sz w:val="24"/>
          <w:szCs w:val="24"/>
          <w:lang w:bidi="en-US"/>
        </w:rPr>
        <w:lastRenderedPageBreak/>
        <w:t>4.1.8. снятие, самовольная установка, повреждение оборудования и средств обозначения участков водных объектов, информационных и ограничительных знаков или иных предупредительных щитов;</w:t>
      </w:r>
    </w:p>
    <w:p w:rsidR="005D7F89" w:rsidRDefault="000859E2">
      <w:pPr>
        <w:spacing w:after="0" w:line="240" w:lineRule="auto"/>
        <w:ind w:firstLine="567"/>
        <w:jc w:val="both"/>
        <w:rPr>
          <w:rFonts w:ascii="Times New Roman" w:eastAsia="PT Astra Serif" w:hAnsi="Times New Roman" w:cs="Times New Roman"/>
          <w:sz w:val="20"/>
          <w:lang w:bidi="en-US"/>
        </w:rPr>
      </w:pPr>
      <w:r>
        <w:rPr>
          <w:rFonts w:ascii="Times New Roman" w:eastAsia="PT Astra Serif" w:hAnsi="Times New Roman" w:cs="Times New Roman"/>
          <w:sz w:val="24"/>
          <w:szCs w:val="24"/>
          <w:lang w:bidi="en-US"/>
        </w:rPr>
        <w:t>4.1.9. создание препятствий водопользователям, осуществляющим пользование водным объектом общего пользования на основаниях и в порядке, предусмотренном водным законодательством, ограничение их прав, а также создание помех и опасности для судоходства и людей;</w:t>
      </w:r>
    </w:p>
    <w:p w:rsidR="005D7F89" w:rsidRDefault="000859E2">
      <w:pPr>
        <w:spacing w:after="0" w:line="240" w:lineRule="auto"/>
        <w:ind w:firstLine="567"/>
        <w:jc w:val="both"/>
        <w:rPr>
          <w:rFonts w:ascii="Times New Roman" w:eastAsia="PT Astra Serif" w:hAnsi="Times New Roman" w:cs="Times New Roman"/>
          <w:sz w:val="20"/>
          <w:lang w:bidi="en-US"/>
        </w:rPr>
      </w:pPr>
      <w:r>
        <w:rPr>
          <w:rFonts w:ascii="Times New Roman" w:eastAsia="PT Astra Serif" w:hAnsi="Times New Roman" w:cs="Times New Roman"/>
          <w:sz w:val="24"/>
          <w:szCs w:val="24"/>
          <w:lang w:bidi="en-US"/>
        </w:rPr>
        <w:t>4.1.10. сброс сточных и (или) дренажных вод с нарушением требований, установленных статьей 44 Водного кодекса Российской Федерации;</w:t>
      </w:r>
    </w:p>
    <w:p w:rsidR="005D7F89" w:rsidRDefault="000859E2">
      <w:pPr>
        <w:spacing w:after="0" w:line="240" w:lineRule="auto"/>
        <w:ind w:firstLine="567"/>
        <w:jc w:val="both"/>
        <w:rPr>
          <w:rFonts w:ascii="Times New Roman" w:eastAsia="PT Astra Serif" w:hAnsi="Times New Roman" w:cs="Times New Roman"/>
          <w:sz w:val="20"/>
          <w:lang w:bidi="en-US"/>
        </w:rPr>
      </w:pPr>
      <w:r>
        <w:rPr>
          <w:rFonts w:ascii="Times New Roman" w:eastAsia="PT Astra Serif" w:hAnsi="Times New Roman" w:cs="Times New Roman"/>
          <w:sz w:val="24"/>
          <w:szCs w:val="24"/>
          <w:lang w:bidi="en-US"/>
        </w:rPr>
        <w:t>4.1.11. распашка земель в границах прибрежных защитных полос;</w:t>
      </w:r>
    </w:p>
    <w:p w:rsidR="005D7F89" w:rsidRDefault="000859E2">
      <w:pPr>
        <w:spacing w:after="0" w:line="240" w:lineRule="auto"/>
        <w:ind w:firstLine="567"/>
        <w:jc w:val="both"/>
        <w:rPr>
          <w:rFonts w:ascii="Times New Roman" w:eastAsia="PT Astra Serif" w:hAnsi="Times New Roman" w:cs="Times New Roman"/>
          <w:sz w:val="20"/>
          <w:lang w:bidi="en-US"/>
        </w:rPr>
      </w:pPr>
      <w:r>
        <w:rPr>
          <w:rFonts w:ascii="Times New Roman" w:eastAsia="PT Astra Serif" w:hAnsi="Times New Roman" w:cs="Times New Roman"/>
          <w:sz w:val="24"/>
          <w:szCs w:val="24"/>
          <w:lang w:bidi="en-US"/>
        </w:rPr>
        <w:t>4.1.12. выпас сельскохозяйственных животных, организация для них летних лагерей, ванн в пределах прибрежной защитной полосы, а также в местах, отведенных для отдыха граждан;</w:t>
      </w:r>
    </w:p>
    <w:p w:rsidR="005D7F89" w:rsidRDefault="000859E2">
      <w:pPr>
        <w:spacing w:after="0" w:line="240" w:lineRule="auto"/>
        <w:ind w:firstLine="567"/>
        <w:jc w:val="both"/>
        <w:rPr>
          <w:rFonts w:ascii="Times New Roman" w:eastAsia="PT Astra Serif" w:hAnsi="Times New Roman" w:cs="Times New Roman"/>
          <w:sz w:val="20"/>
          <w:lang w:bidi="en-US"/>
        </w:rPr>
      </w:pPr>
      <w:r>
        <w:rPr>
          <w:rFonts w:ascii="Times New Roman" w:eastAsia="PT Astra Serif" w:hAnsi="Times New Roman" w:cs="Times New Roman"/>
          <w:sz w:val="24"/>
          <w:szCs w:val="24"/>
          <w:lang w:bidi="en-US"/>
        </w:rPr>
        <w:t>4.1.13. применение источников загрязнения, засорения и истощения водных объектов, расположенных в пределах территории приусадебных, дачных, садово-огородных участков;</w:t>
      </w:r>
    </w:p>
    <w:p w:rsidR="005D7F89" w:rsidRDefault="000859E2">
      <w:pPr>
        <w:spacing w:after="0" w:line="240" w:lineRule="auto"/>
        <w:ind w:firstLine="567"/>
        <w:jc w:val="both"/>
        <w:rPr>
          <w:rFonts w:ascii="Times New Roman" w:eastAsia="PT Astra Serif" w:hAnsi="Times New Roman" w:cs="Times New Roman"/>
          <w:sz w:val="24"/>
          <w:lang w:bidi="en-US"/>
        </w:rPr>
      </w:pPr>
      <w:r>
        <w:rPr>
          <w:rFonts w:ascii="Times New Roman" w:eastAsia="PT Astra Serif" w:hAnsi="Times New Roman" w:cs="Times New Roman"/>
          <w:sz w:val="24"/>
          <w:szCs w:val="24"/>
          <w:lang w:bidi="en-US"/>
        </w:rPr>
        <w:t>4.1.14. движение и стоянка автотранспортных средств (кроме автомобилей специального назначения) в пределах береговой полосы водного объекта общего пользования, за исключением их движения по дорогам и стоянки на дорогах и в специально оборудованных местах, имеющих твердое покрытие;</w:t>
      </w:r>
    </w:p>
    <w:p w:rsidR="005D7F89" w:rsidRDefault="000859E2">
      <w:pPr>
        <w:spacing w:after="0" w:line="240" w:lineRule="auto"/>
        <w:ind w:firstLine="567"/>
        <w:jc w:val="both"/>
        <w:rPr>
          <w:rFonts w:ascii="Times New Roman" w:eastAsia="PT Astra Serif" w:hAnsi="Times New Roman" w:cs="Times New Roman"/>
          <w:sz w:val="24"/>
          <w:szCs w:val="24"/>
          <w:lang w:bidi="en-US"/>
        </w:rPr>
      </w:pPr>
      <w:r>
        <w:rPr>
          <w:rFonts w:ascii="Times New Roman" w:eastAsia="PT Astra Serif" w:hAnsi="Times New Roman" w:cs="Times New Roman"/>
          <w:sz w:val="24"/>
          <w:szCs w:val="24"/>
          <w:lang w:bidi="en-US"/>
        </w:rPr>
        <w:t>4.1.15. занятие браконьерством или другими противоправными действиями;</w:t>
      </w:r>
      <w:r>
        <w:rPr>
          <w:rFonts w:ascii="Times New Roman" w:eastAsia="PT Astra Serif" w:hAnsi="Times New Roman" w:cs="Times New Roman"/>
          <w:sz w:val="24"/>
          <w:szCs w:val="24"/>
          <w:lang w:bidi="en-US"/>
        </w:rPr>
        <w:br/>
        <w:t>4.1.16. совершение иных действий, угрожающих жизни и здоровью людей, нарушающих права и законные интересы других лиц или наносящих вред окружающей природной среде.</w:t>
      </w:r>
    </w:p>
    <w:p w:rsidR="005D7F89" w:rsidRDefault="000859E2">
      <w:pPr>
        <w:spacing w:after="0" w:line="240" w:lineRule="auto"/>
        <w:jc w:val="center"/>
        <w:rPr>
          <w:rFonts w:ascii="Times New Roman" w:eastAsia="PT Astra Serif" w:hAnsi="Times New Roman" w:cs="Times New Roman"/>
          <w:sz w:val="20"/>
          <w:lang w:bidi="en-US"/>
        </w:rPr>
      </w:pPr>
      <w:r>
        <w:rPr>
          <w:rFonts w:ascii="Times New Roman" w:eastAsia="PT Astra Serif" w:hAnsi="Times New Roman" w:cs="Times New Roman"/>
          <w:sz w:val="24"/>
          <w:szCs w:val="24"/>
          <w:lang w:bidi="en-US"/>
        </w:rPr>
        <w:br/>
      </w:r>
      <w:r>
        <w:rPr>
          <w:rFonts w:ascii="Times New Roman" w:eastAsia="PT Astra Serif" w:hAnsi="Times New Roman" w:cs="Times New Roman"/>
          <w:b/>
          <w:bCs/>
          <w:sz w:val="24"/>
          <w:szCs w:val="24"/>
          <w:lang w:bidi="en-US"/>
        </w:rPr>
        <w:t>5. Использование водоохранных зон</w:t>
      </w:r>
    </w:p>
    <w:p w:rsidR="005D7F89" w:rsidRDefault="000859E2">
      <w:pPr>
        <w:spacing w:after="0" w:line="240" w:lineRule="auto"/>
        <w:ind w:firstLine="567"/>
        <w:jc w:val="both"/>
        <w:rPr>
          <w:rFonts w:ascii="Times New Roman" w:eastAsia="PT Astra Serif" w:hAnsi="Times New Roman" w:cs="Times New Roman"/>
          <w:sz w:val="20"/>
          <w:lang w:bidi="en-US"/>
        </w:rPr>
      </w:pPr>
      <w:r>
        <w:rPr>
          <w:rFonts w:ascii="Times New Roman" w:eastAsia="PT Astra Serif" w:hAnsi="Times New Roman" w:cs="Times New Roman"/>
          <w:sz w:val="24"/>
          <w:szCs w:val="24"/>
          <w:lang w:bidi="en-US"/>
        </w:rPr>
        <w:t>5.1. Юридические лица, физические лица и индивидуальные предприниматели при использовании водных объектов общего пользования должны соблюдать режим использования водоохранных зон и прибрежных защитных полос, ширина которых установлена Водным кодексом Российской Федерации.</w:t>
      </w:r>
    </w:p>
    <w:p w:rsidR="005D7F89" w:rsidRDefault="000859E2">
      <w:pPr>
        <w:spacing w:after="0" w:line="240" w:lineRule="auto"/>
        <w:ind w:firstLine="567"/>
        <w:jc w:val="both"/>
        <w:rPr>
          <w:rFonts w:ascii="Times New Roman" w:eastAsia="PT Astra Serif" w:hAnsi="Times New Roman" w:cs="Times New Roman"/>
          <w:sz w:val="20"/>
          <w:lang w:bidi="en-US"/>
        </w:rPr>
      </w:pPr>
      <w:r>
        <w:rPr>
          <w:rFonts w:ascii="Times New Roman" w:eastAsia="PT Astra Serif" w:hAnsi="Times New Roman" w:cs="Times New Roman"/>
          <w:sz w:val="24"/>
          <w:szCs w:val="24"/>
          <w:lang w:bidi="en-US"/>
        </w:rPr>
        <w:t>5.2. В границах водоохранных зон запрещается:</w:t>
      </w:r>
    </w:p>
    <w:p w:rsidR="005D7F89" w:rsidRDefault="000859E2">
      <w:pPr>
        <w:spacing w:after="0" w:line="240" w:lineRule="auto"/>
        <w:ind w:firstLine="567"/>
        <w:jc w:val="both"/>
        <w:rPr>
          <w:rFonts w:ascii="Times New Roman" w:eastAsia="PT Astra Serif" w:hAnsi="Times New Roman" w:cs="Times New Roman"/>
          <w:sz w:val="20"/>
          <w:lang w:bidi="en-US"/>
        </w:rPr>
      </w:pPr>
      <w:r>
        <w:rPr>
          <w:rFonts w:ascii="Times New Roman" w:eastAsia="PT Astra Serif" w:hAnsi="Times New Roman" w:cs="Times New Roman"/>
          <w:sz w:val="24"/>
          <w:szCs w:val="24"/>
          <w:lang w:bidi="en-US"/>
        </w:rPr>
        <w:t>5.2.1. использование сточных вод для удобрения почв;</w:t>
      </w:r>
    </w:p>
    <w:p w:rsidR="005D7F89" w:rsidRDefault="000859E2">
      <w:pPr>
        <w:spacing w:after="0" w:line="240" w:lineRule="auto"/>
        <w:ind w:firstLine="567"/>
        <w:jc w:val="both"/>
        <w:rPr>
          <w:rFonts w:ascii="Times New Roman" w:eastAsia="PT Astra Serif" w:hAnsi="Times New Roman" w:cs="Times New Roman"/>
          <w:sz w:val="20"/>
          <w:lang w:bidi="en-US"/>
        </w:rPr>
      </w:pPr>
      <w:r>
        <w:rPr>
          <w:rFonts w:ascii="Times New Roman" w:eastAsia="PT Astra Serif" w:hAnsi="Times New Roman" w:cs="Times New Roman"/>
          <w:sz w:val="24"/>
          <w:szCs w:val="24"/>
          <w:lang w:bidi="en-US"/>
        </w:rPr>
        <w:t>5.2.2. размещение кладбищ, скотомогильников, мест захоронения отходов производства и потребления, радиоактивных, химических, взрывчатых, токсичных, отравляющих и ядовитых веществ;</w:t>
      </w:r>
    </w:p>
    <w:p w:rsidR="005D7F89" w:rsidRDefault="000859E2">
      <w:pPr>
        <w:spacing w:after="0" w:line="240" w:lineRule="auto"/>
        <w:ind w:firstLine="567"/>
        <w:jc w:val="both"/>
        <w:rPr>
          <w:rFonts w:ascii="Times New Roman" w:eastAsia="PT Astra Serif" w:hAnsi="Times New Roman" w:cs="Times New Roman"/>
          <w:sz w:val="20"/>
          <w:lang w:bidi="en-US"/>
        </w:rPr>
      </w:pPr>
      <w:r>
        <w:rPr>
          <w:rFonts w:ascii="Times New Roman" w:eastAsia="PT Astra Serif" w:hAnsi="Times New Roman" w:cs="Times New Roman"/>
          <w:sz w:val="24"/>
          <w:szCs w:val="24"/>
          <w:lang w:bidi="en-US"/>
        </w:rPr>
        <w:t>5.2.3. осуществление авиационных мер по борьбе с вредителями и болезнями растений.</w:t>
      </w:r>
    </w:p>
    <w:p w:rsidR="005D7F89" w:rsidRDefault="000859E2">
      <w:pPr>
        <w:spacing w:after="0" w:line="240" w:lineRule="auto"/>
        <w:ind w:firstLine="567"/>
        <w:jc w:val="both"/>
        <w:rPr>
          <w:rFonts w:ascii="Times New Roman" w:eastAsia="PT Astra Serif" w:hAnsi="Times New Roman" w:cs="Times New Roman"/>
          <w:sz w:val="20"/>
          <w:lang w:bidi="en-US"/>
        </w:rPr>
      </w:pPr>
      <w:r>
        <w:rPr>
          <w:rFonts w:ascii="Times New Roman" w:eastAsia="PT Astra Serif" w:hAnsi="Times New Roman" w:cs="Times New Roman"/>
          <w:sz w:val="24"/>
          <w:szCs w:val="24"/>
          <w:lang w:bidi="en-US"/>
        </w:rPr>
        <w:t>5.3. В границах водоохранных зон допускаются проектирование, строительство, реконструкция, ввод в эксплуатацию, эксплуатация хозяйственных и иных объектов при условии оборудования таких объектов сооружениями, обеспечивающими охрану водных объектов от загрязнения, засорения и истощения вод в соответствии с водным законодательством и законодательством в области охраны окружающей среды.</w:t>
      </w:r>
    </w:p>
    <w:p w:rsidR="005D7F89" w:rsidRDefault="005D7F89">
      <w:pPr>
        <w:spacing w:after="0" w:line="240" w:lineRule="auto"/>
        <w:jc w:val="both"/>
        <w:rPr>
          <w:rFonts w:ascii="Times New Roman" w:eastAsia="PT Astra Serif" w:hAnsi="Times New Roman" w:cs="Times New Roman"/>
          <w:b/>
          <w:bCs/>
          <w:sz w:val="24"/>
          <w:szCs w:val="24"/>
          <w:lang w:bidi="en-US"/>
        </w:rPr>
      </w:pPr>
    </w:p>
    <w:p w:rsidR="005D7F89" w:rsidRDefault="000859E2">
      <w:pPr>
        <w:spacing w:after="0" w:line="240" w:lineRule="auto"/>
        <w:jc w:val="center"/>
        <w:rPr>
          <w:rFonts w:ascii="Times New Roman" w:eastAsia="PT Astra Serif" w:hAnsi="Times New Roman" w:cs="Times New Roman"/>
          <w:b/>
          <w:bCs/>
          <w:sz w:val="24"/>
          <w:szCs w:val="24"/>
          <w:lang w:bidi="en-US"/>
        </w:rPr>
      </w:pPr>
      <w:r>
        <w:rPr>
          <w:rFonts w:ascii="Times New Roman" w:eastAsia="PT Astra Serif" w:hAnsi="Times New Roman" w:cs="Times New Roman"/>
          <w:b/>
          <w:bCs/>
          <w:sz w:val="24"/>
          <w:szCs w:val="24"/>
          <w:lang w:bidi="en-US"/>
        </w:rPr>
        <w:t>6. Использование водных объектов общего пользования для</w:t>
      </w:r>
    </w:p>
    <w:p w:rsidR="005D7F89" w:rsidRDefault="000859E2">
      <w:pPr>
        <w:spacing w:after="0" w:line="240" w:lineRule="auto"/>
        <w:jc w:val="center"/>
        <w:rPr>
          <w:rFonts w:ascii="Times New Roman" w:eastAsia="PT Astra Serif" w:hAnsi="Times New Roman" w:cs="Times New Roman"/>
          <w:sz w:val="20"/>
          <w:lang w:bidi="en-US"/>
        </w:rPr>
      </w:pPr>
      <w:r>
        <w:rPr>
          <w:rFonts w:ascii="Times New Roman" w:eastAsia="PT Astra Serif" w:hAnsi="Times New Roman" w:cs="Times New Roman"/>
          <w:b/>
          <w:bCs/>
          <w:sz w:val="24"/>
          <w:szCs w:val="24"/>
          <w:lang w:bidi="en-US"/>
        </w:rPr>
        <w:t>рекреационных целей</w:t>
      </w:r>
    </w:p>
    <w:p w:rsidR="005D7F89" w:rsidRDefault="000859E2">
      <w:pPr>
        <w:spacing w:after="0" w:line="240" w:lineRule="auto"/>
        <w:ind w:firstLine="567"/>
        <w:jc w:val="both"/>
        <w:rPr>
          <w:rFonts w:ascii="Times New Roman" w:eastAsia="PT Astra Serif" w:hAnsi="Times New Roman" w:cs="Times New Roman"/>
          <w:sz w:val="20"/>
          <w:lang w:bidi="en-US"/>
        </w:rPr>
      </w:pPr>
      <w:r>
        <w:rPr>
          <w:rFonts w:ascii="Times New Roman" w:eastAsia="PT Astra Serif" w:hAnsi="Times New Roman" w:cs="Times New Roman"/>
          <w:sz w:val="24"/>
          <w:szCs w:val="24"/>
          <w:lang w:bidi="en-US"/>
        </w:rPr>
        <w:t xml:space="preserve">6.1. Использование водных объектов общего пользования для отдыха, купания, туризма, спорта, а также для проведения массовых мероприятий допускается с соблюдением требований настоящих Правил, а также с учетом Правил охраны жизни людей на водных объектах </w:t>
      </w:r>
      <w:r w:rsidR="007B3F44">
        <w:rPr>
          <w:rFonts w:ascii="Times New Roman" w:eastAsia="PT Astra Serif" w:hAnsi="Times New Roman" w:cs="Times New Roman"/>
          <w:sz w:val="24"/>
          <w:szCs w:val="24"/>
          <w:lang w:bidi="en-US"/>
        </w:rPr>
        <w:t>в Челябинской области</w:t>
      </w:r>
      <w:r>
        <w:rPr>
          <w:rFonts w:ascii="Times New Roman" w:eastAsia="PT Astra Serif" w:hAnsi="Times New Roman" w:cs="Times New Roman"/>
          <w:sz w:val="24"/>
          <w:szCs w:val="24"/>
          <w:lang w:bidi="en-US"/>
        </w:rPr>
        <w:t>.</w:t>
      </w:r>
    </w:p>
    <w:p w:rsidR="005D7F89" w:rsidRDefault="000859E2">
      <w:pPr>
        <w:spacing w:after="0" w:line="240" w:lineRule="auto"/>
        <w:ind w:firstLine="567"/>
        <w:jc w:val="both"/>
        <w:rPr>
          <w:rFonts w:ascii="Times New Roman" w:eastAsia="PT Astra Serif" w:hAnsi="Times New Roman" w:cs="Times New Roman"/>
          <w:sz w:val="20"/>
          <w:lang w:bidi="en-US"/>
        </w:rPr>
      </w:pPr>
      <w:r>
        <w:rPr>
          <w:rFonts w:ascii="Times New Roman" w:eastAsia="PT Astra Serif" w:hAnsi="Times New Roman" w:cs="Times New Roman"/>
          <w:sz w:val="24"/>
          <w:szCs w:val="24"/>
          <w:lang w:bidi="en-US"/>
        </w:rPr>
        <w:t xml:space="preserve">6.2. Проектирование, строительство, реконструкция, ввод в эксплуатацию и эксплуатация зданий, строений, сооружений для рекреационных целей, в том числе для обустройства пляжей, осуществляются в соответствии с водным                                            </w:t>
      </w:r>
      <w:r>
        <w:rPr>
          <w:rFonts w:ascii="Times New Roman" w:eastAsia="PT Astra Serif" w:hAnsi="Times New Roman" w:cs="Times New Roman"/>
          <w:sz w:val="24"/>
          <w:szCs w:val="24"/>
          <w:lang w:bidi="en-US"/>
        </w:rPr>
        <w:lastRenderedPageBreak/>
        <w:t>законодательством и законодательством о градостроительной деятельности.</w:t>
      </w:r>
      <w:r>
        <w:rPr>
          <w:rFonts w:ascii="Times New Roman" w:eastAsia="PT Astra Serif" w:hAnsi="Times New Roman" w:cs="Times New Roman"/>
          <w:sz w:val="24"/>
          <w:szCs w:val="24"/>
          <w:lang w:bidi="en-US"/>
        </w:rPr>
        <w:br/>
        <w:t xml:space="preserve"> 6.3. Ограничение, приостановление или запрещение использования водных объектов для купания, массового отдыха, плавания на маломерных судах или других рекреационных целей осуществляются в соответствии с Водным кодексом Российской Федерации с обязательным оповещением населения через средства массовой информации, специальными информационными знаками, устанавливаемыми вдоль берегов водных объектов, или иными способами, а так же в соответствии с настоящими Правилами.</w:t>
      </w:r>
    </w:p>
    <w:p w:rsidR="005D7F89" w:rsidRDefault="000859E2">
      <w:pPr>
        <w:spacing w:after="0" w:line="240" w:lineRule="auto"/>
        <w:ind w:firstLine="567"/>
        <w:rPr>
          <w:rFonts w:ascii="Times New Roman" w:eastAsia="PT Astra Serif" w:hAnsi="Times New Roman" w:cs="Times New Roman"/>
          <w:sz w:val="20"/>
          <w:lang w:bidi="en-US"/>
        </w:rPr>
      </w:pPr>
      <w:r>
        <w:rPr>
          <w:rFonts w:ascii="Times New Roman" w:eastAsia="PT Astra Serif" w:hAnsi="Times New Roman" w:cs="Times New Roman"/>
          <w:sz w:val="24"/>
          <w:szCs w:val="24"/>
          <w:lang w:bidi="en-US"/>
        </w:rPr>
        <w:t>6.5.Любительское и спортивное рыболовств</w:t>
      </w:r>
      <w:r w:rsidR="007B3F44">
        <w:rPr>
          <w:rFonts w:ascii="Times New Roman" w:eastAsia="PT Astra Serif" w:hAnsi="Times New Roman" w:cs="Times New Roman"/>
          <w:sz w:val="24"/>
          <w:szCs w:val="24"/>
          <w:lang w:bidi="en-US"/>
        </w:rPr>
        <w:t>о</w:t>
      </w:r>
      <w:r>
        <w:rPr>
          <w:rFonts w:ascii="Times New Roman" w:eastAsia="PT Astra Serif" w:hAnsi="Times New Roman" w:cs="Times New Roman"/>
          <w:sz w:val="24"/>
          <w:szCs w:val="24"/>
          <w:lang w:bidi="en-US"/>
        </w:rPr>
        <w:t>.</w:t>
      </w:r>
    </w:p>
    <w:p w:rsidR="005D7F89" w:rsidRDefault="000859E2">
      <w:pPr>
        <w:spacing w:after="0" w:line="240" w:lineRule="auto"/>
        <w:ind w:firstLine="567"/>
        <w:jc w:val="both"/>
        <w:rPr>
          <w:rFonts w:ascii="Times New Roman" w:eastAsia="PT Astra Serif" w:hAnsi="Times New Roman" w:cs="Times New Roman"/>
          <w:sz w:val="20"/>
          <w:lang w:bidi="en-US"/>
        </w:rPr>
      </w:pPr>
      <w:r>
        <w:rPr>
          <w:rFonts w:ascii="Times New Roman" w:eastAsia="PT Astra Serif" w:hAnsi="Times New Roman" w:cs="Times New Roman"/>
          <w:sz w:val="24"/>
          <w:szCs w:val="24"/>
          <w:lang w:bidi="en-US"/>
        </w:rPr>
        <w:t>6.6. Плавание на маломерных судах.</w:t>
      </w:r>
    </w:p>
    <w:p w:rsidR="005D7F89" w:rsidRDefault="000859E2">
      <w:pPr>
        <w:spacing w:after="0" w:line="240" w:lineRule="auto"/>
        <w:ind w:firstLine="567"/>
        <w:jc w:val="both"/>
        <w:rPr>
          <w:rFonts w:ascii="Times New Roman" w:eastAsia="PT Astra Serif" w:hAnsi="Times New Roman" w:cs="Times New Roman"/>
          <w:sz w:val="24"/>
          <w:lang w:bidi="en-US"/>
        </w:rPr>
      </w:pPr>
      <w:r>
        <w:rPr>
          <w:rFonts w:ascii="Times New Roman" w:eastAsia="PT Astra Serif" w:hAnsi="Times New Roman" w:cs="Times New Roman"/>
          <w:sz w:val="24"/>
          <w:szCs w:val="24"/>
          <w:lang w:bidi="en-US"/>
        </w:rPr>
        <w:t>6.6.1. Использование водных объектов общего пользования для плавания и причаливания на маломерных судах и других технических средств допускается с соблюдением требований Правил пользования водными объектами, расположенными на тер</w:t>
      </w:r>
      <w:r w:rsidR="007B3F44">
        <w:rPr>
          <w:rFonts w:ascii="Times New Roman" w:eastAsia="PT Astra Serif" w:hAnsi="Times New Roman" w:cs="Times New Roman"/>
          <w:sz w:val="24"/>
          <w:szCs w:val="24"/>
          <w:lang w:bidi="en-US"/>
        </w:rPr>
        <w:t>ритории Челябинс</w:t>
      </w:r>
      <w:r>
        <w:rPr>
          <w:rFonts w:ascii="Times New Roman" w:eastAsia="PT Astra Serif" w:hAnsi="Times New Roman" w:cs="Times New Roman"/>
          <w:sz w:val="24"/>
          <w:szCs w:val="24"/>
          <w:lang w:bidi="en-US"/>
        </w:rPr>
        <w:t>кой области, для плавания н</w:t>
      </w:r>
      <w:r w:rsidR="007B3F44">
        <w:rPr>
          <w:rFonts w:ascii="Times New Roman" w:eastAsia="PT Astra Serif" w:hAnsi="Times New Roman" w:cs="Times New Roman"/>
          <w:sz w:val="24"/>
          <w:szCs w:val="24"/>
          <w:lang w:bidi="en-US"/>
        </w:rPr>
        <w:t>а маломерных судах</w:t>
      </w:r>
      <w:r>
        <w:rPr>
          <w:rFonts w:ascii="Times New Roman" w:eastAsia="PT Astra Serif" w:hAnsi="Times New Roman" w:cs="Times New Roman"/>
          <w:sz w:val="24"/>
          <w:szCs w:val="24"/>
          <w:lang w:bidi="en-US"/>
        </w:rPr>
        <w:t xml:space="preserve">. </w:t>
      </w:r>
    </w:p>
    <w:p w:rsidR="005D7F89" w:rsidRDefault="005D7F89">
      <w:pPr>
        <w:tabs>
          <w:tab w:val="left" w:pos="283"/>
        </w:tabs>
        <w:spacing w:after="0" w:line="240" w:lineRule="auto"/>
        <w:jc w:val="center"/>
        <w:rPr>
          <w:rFonts w:ascii="Times New Roman" w:eastAsia="PT Astra Serif" w:hAnsi="Times New Roman" w:cs="Times New Roman"/>
          <w:b/>
          <w:bCs/>
          <w:sz w:val="24"/>
          <w:szCs w:val="24"/>
          <w:lang w:bidi="en-US"/>
        </w:rPr>
      </w:pPr>
    </w:p>
    <w:p w:rsidR="005D7F89" w:rsidRDefault="000859E2">
      <w:pPr>
        <w:tabs>
          <w:tab w:val="left" w:pos="283"/>
        </w:tabs>
        <w:spacing w:after="0" w:line="240" w:lineRule="auto"/>
        <w:ind w:firstLine="567"/>
        <w:jc w:val="center"/>
        <w:rPr>
          <w:rFonts w:ascii="Times New Roman" w:eastAsia="PT Astra Serif" w:hAnsi="Times New Roman" w:cs="Times New Roman"/>
          <w:b/>
          <w:bCs/>
          <w:sz w:val="24"/>
          <w:szCs w:val="24"/>
          <w:lang w:bidi="en-US"/>
        </w:rPr>
      </w:pPr>
      <w:r>
        <w:rPr>
          <w:rFonts w:ascii="Times New Roman" w:eastAsia="PT Astra Serif" w:hAnsi="Times New Roman" w:cs="Times New Roman"/>
          <w:b/>
          <w:bCs/>
          <w:sz w:val="24"/>
          <w:szCs w:val="24"/>
          <w:lang w:bidi="en-US"/>
        </w:rPr>
        <w:t>7. Использование водных объектов для обеспечения пожарной безопасности</w:t>
      </w:r>
    </w:p>
    <w:p w:rsidR="005D7F89" w:rsidRDefault="000859E2">
      <w:pPr>
        <w:tabs>
          <w:tab w:val="left" w:pos="283"/>
        </w:tabs>
        <w:spacing w:after="0" w:line="240" w:lineRule="auto"/>
        <w:ind w:firstLine="567"/>
        <w:jc w:val="both"/>
        <w:rPr>
          <w:rFonts w:ascii="Times New Roman" w:eastAsia="PT Astra Serif" w:hAnsi="Times New Roman" w:cs="Times New Roman"/>
          <w:b/>
          <w:bCs/>
          <w:sz w:val="24"/>
          <w:szCs w:val="24"/>
          <w:lang w:bidi="en-US"/>
        </w:rPr>
      </w:pPr>
      <w:r>
        <w:rPr>
          <w:rFonts w:ascii="Times New Roman" w:eastAsia="PT Astra Serif" w:hAnsi="Times New Roman" w:cs="Times New Roman"/>
          <w:sz w:val="24"/>
          <w:szCs w:val="24"/>
          <w:lang w:bidi="en-US"/>
        </w:rPr>
        <w:t>7.1. Забор (изъятие) водных ресурсов для тушения пожаров допускается из любых водных объектов без какого-либо разрешения, безвозмездно и в необходимом для ликвидации пожаров количестве.</w:t>
      </w:r>
    </w:p>
    <w:p w:rsidR="005D7F89" w:rsidRDefault="000859E2">
      <w:pPr>
        <w:spacing w:after="0" w:line="240" w:lineRule="auto"/>
        <w:ind w:firstLine="567"/>
        <w:jc w:val="both"/>
        <w:rPr>
          <w:rFonts w:ascii="Times New Roman" w:eastAsia="PT Astra Serif" w:hAnsi="Times New Roman" w:cs="Times New Roman"/>
          <w:sz w:val="24"/>
          <w:lang w:bidi="en-US"/>
        </w:rPr>
      </w:pPr>
      <w:r>
        <w:rPr>
          <w:rFonts w:ascii="Times New Roman" w:eastAsia="PT Astra Serif" w:hAnsi="Times New Roman" w:cs="Times New Roman"/>
          <w:sz w:val="24"/>
          <w:szCs w:val="24"/>
          <w:lang w:bidi="en-US"/>
        </w:rPr>
        <w:t>7.2. Использование водных объектов, предназначенных для обеспечения                           пожарной безопасности, для иных целей запрещается.</w:t>
      </w:r>
    </w:p>
    <w:p w:rsidR="005D7F89" w:rsidRDefault="005D7F89">
      <w:pPr>
        <w:spacing w:after="0" w:line="240" w:lineRule="auto"/>
        <w:jc w:val="both"/>
        <w:rPr>
          <w:rFonts w:ascii="Times New Roman" w:eastAsia="PT Astra Serif" w:hAnsi="Times New Roman" w:cs="Times New Roman"/>
          <w:b/>
          <w:bCs/>
          <w:sz w:val="24"/>
          <w:szCs w:val="24"/>
          <w:lang w:bidi="en-US"/>
        </w:rPr>
      </w:pPr>
    </w:p>
    <w:p w:rsidR="005D7F89" w:rsidRDefault="000859E2">
      <w:pPr>
        <w:spacing w:after="0" w:line="240" w:lineRule="auto"/>
        <w:jc w:val="center"/>
        <w:rPr>
          <w:rFonts w:ascii="Times New Roman" w:eastAsia="PT Astra Serif" w:hAnsi="Times New Roman" w:cs="Times New Roman"/>
          <w:sz w:val="24"/>
          <w:szCs w:val="24"/>
          <w:lang w:bidi="en-US"/>
        </w:rPr>
      </w:pPr>
      <w:r>
        <w:rPr>
          <w:rFonts w:ascii="Times New Roman" w:eastAsia="PT Astra Serif" w:hAnsi="Times New Roman" w:cs="Times New Roman"/>
          <w:b/>
          <w:bCs/>
          <w:sz w:val="24"/>
          <w:szCs w:val="24"/>
          <w:lang w:bidi="en-US"/>
        </w:rPr>
        <w:t>8. Приостановление или ограничение водопользования</w:t>
      </w:r>
    </w:p>
    <w:p w:rsidR="005D7F89" w:rsidRDefault="000859E2">
      <w:pPr>
        <w:spacing w:after="0" w:line="240" w:lineRule="auto"/>
        <w:ind w:firstLine="567"/>
        <w:jc w:val="both"/>
        <w:rPr>
          <w:rFonts w:ascii="Times New Roman" w:eastAsia="PT Astra Serif" w:hAnsi="Times New Roman" w:cs="Times New Roman"/>
          <w:sz w:val="20"/>
          <w:lang w:bidi="en-US"/>
        </w:rPr>
      </w:pPr>
      <w:r>
        <w:rPr>
          <w:rFonts w:ascii="Times New Roman" w:eastAsia="PT Astra Serif" w:hAnsi="Times New Roman" w:cs="Times New Roman"/>
          <w:sz w:val="24"/>
          <w:szCs w:val="24"/>
          <w:lang w:bidi="en-US"/>
        </w:rPr>
        <w:t>8.1. Водопользование может быть приостановлено или ограничено в случаях:</w:t>
      </w:r>
      <w:r>
        <w:rPr>
          <w:rFonts w:ascii="Times New Roman" w:eastAsia="PT Astra Serif" w:hAnsi="Times New Roman" w:cs="Times New Roman"/>
          <w:sz w:val="24"/>
          <w:szCs w:val="24"/>
          <w:lang w:bidi="en-US"/>
        </w:rPr>
        <w:br/>
        <w:t>8.1.1. угрозы причинения вреда жизни или здоровью населения;</w:t>
      </w:r>
    </w:p>
    <w:p w:rsidR="005D7F89" w:rsidRDefault="000859E2">
      <w:pPr>
        <w:spacing w:after="0" w:line="240" w:lineRule="auto"/>
        <w:ind w:firstLine="567"/>
        <w:jc w:val="both"/>
        <w:rPr>
          <w:rFonts w:ascii="Times New Roman" w:eastAsia="PT Astra Serif" w:hAnsi="Times New Roman" w:cs="Times New Roman"/>
          <w:sz w:val="20"/>
          <w:lang w:bidi="en-US"/>
        </w:rPr>
      </w:pPr>
      <w:r>
        <w:rPr>
          <w:rFonts w:ascii="Times New Roman" w:eastAsia="PT Astra Serif" w:hAnsi="Times New Roman" w:cs="Times New Roman"/>
          <w:sz w:val="24"/>
          <w:szCs w:val="24"/>
          <w:lang w:bidi="en-US"/>
        </w:rPr>
        <w:t>8.1.2. возникновения радиационной аварии или иных чрезвычайных ситуаций природного или техногенного характера;</w:t>
      </w:r>
    </w:p>
    <w:p w:rsidR="005D7F89" w:rsidRDefault="000859E2">
      <w:pPr>
        <w:spacing w:after="0" w:line="240" w:lineRule="auto"/>
        <w:ind w:firstLine="567"/>
        <w:jc w:val="both"/>
        <w:rPr>
          <w:rFonts w:ascii="Times New Roman" w:eastAsia="PT Astra Serif" w:hAnsi="Times New Roman" w:cs="Times New Roman"/>
          <w:sz w:val="24"/>
          <w:szCs w:val="24"/>
          <w:lang w:bidi="en-US"/>
        </w:rPr>
      </w:pPr>
      <w:r>
        <w:rPr>
          <w:rFonts w:ascii="Times New Roman" w:eastAsia="PT Astra Serif" w:hAnsi="Times New Roman" w:cs="Times New Roman"/>
          <w:sz w:val="24"/>
          <w:szCs w:val="24"/>
          <w:lang w:bidi="en-US"/>
        </w:rPr>
        <w:t>8.1.3. причинения вреда окружающей среде.</w:t>
      </w:r>
    </w:p>
    <w:p w:rsidR="005D7F89" w:rsidRDefault="005D7F89">
      <w:pPr>
        <w:spacing w:after="0" w:line="240" w:lineRule="auto"/>
        <w:ind w:firstLine="567"/>
        <w:jc w:val="both"/>
        <w:rPr>
          <w:rFonts w:ascii="Times New Roman" w:eastAsia="PT Astra Serif" w:hAnsi="Times New Roman" w:cs="Times New Roman"/>
          <w:sz w:val="24"/>
          <w:szCs w:val="24"/>
          <w:lang w:bidi="en-US"/>
        </w:rPr>
      </w:pPr>
    </w:p>
    <w:p w:rsidR="005D7F89" w:rsidRDefault="000859E2">
      <w:pPr>
        <w:spacing w:after="0" w:line="240" w:lineRule="auto"/>
        <w:jc w:val="center"/>
        <w:rPr>
          <w:rFonts w:ascii="Times New Roman" w:eastAsia="PT Astra Serif" w:hAnsi="Times New Roman" w:cs="Times New Roman"/>
          <w:sz w:val="20"/>
          <w:lang w:bidi="en-US"/>
        </w:rPr>
      </w:pPr>
      <w:r>
        <w:rPr>
          <w:rFonts w:ascii="Times New Roman" w:eastAsia="PT Astra Serif" w:hAnsi="Times New Roman" w:cs="Times New Roman"/>
          <w:b/>
          <w:bCs/>
          <w:sz w:val="24"/>
          <w:szCs w:val="24"/>
          <w:lang w:bidi="en-US"/>
        </w:rPr>
        <w:t>9. Предоставление информации о правилах использования водных объектов общего пользования</w:t>
      </w:r>
    </w:p>
    <w:p w:rsidR="005D7F89" w:rsidRDefault="000859E2">
      <w:pPr>
        <w:spacing w:after="0" w:line="240" w:lineRule="auto"/>
        <w:ind w:firstLine="567"/>
        <w:jc w:val="both"/>
        <w:rPr>
          <w:rFonts w:ascii="Times New Roman" w:eastAsia="PT Astra Serif" w:hAnsi="Times New Roman" w:cs="Times New Roman"/>
          <w:sz w:val="20"/>
          <w:lang w:bidi="en-US"/>
        </w:rPr>
      </w:pPr>
      <w:r>
        <w:rPr>
          <w:rFonts w:ascii="Times New Roman" w:eastAsia="PT Astra Serif" w:hAnsi="Times New Roman" w:cs="Times New Roman"/>
          <w:sz w:val="24"/>
          <w:szCs w:val="24"/>
          <w:lang w:bidi="en-US"/>
        </w:rPr>
        <w:t>9.1. Представление гражданам информации о правилах использования водными объектами общего пользования осуществляется органами местного с</w:t>
      </w:r>
      <w:r w:rsidR="007B3F44">
        <w:rPr>
          <w:rFonts w:ascii="Times New Roman" w:eastAsia="PT Astra Serif" w:hAnsi="Times New Roman" w:cs="Times New Roman"/>
          <w:sz w:val="24"/>
          <w:szCs w:val="24"/>
          <w:lang w:bidi="en-US"/>
        </w:rPr>
        <w:t xml:space="preserve">амоуправления </w:t>
      </w:r>
      <w:r>
        <w:rPr>
          <w:rFonts w:ascii="Times New Roman" w:eastAsia="PT Astra Serif" w:hAnsi="Times New Roman" w:cs="Times New Roman"/>
          <w:sz w:val="24"/>
          <w:szCs w:val="24"/>
          <w:lang w:bidi="en-US"/>
        </w:rPr>
        <w:t xml:space="preserve"> посредством:</w:t>
      </w:r>
    </w:p>
    <w:p w:rsidR="005D7F89" w:rsidRDefault="000859E2">
      <w:pPr>
        <w:spacing w:after="0" w:line="240" w:lineRule="auto"/>
        <w:ind w:firstLine="567"/>
        <w:jc w:val="both"/>
        <w:rPr>
          <w:rFonts w:ascii="Times New Roman" w:eastAsia="PT Astra Serif" w:hAnsi="Times New Roman" w:cs="Times New Roman"/>
          <w:sz w:val="20"/>
          <w:lang w:bidi="en-US"/>
        </w:rPr>
      </w:pPr>
      <w:r>
        <w:rPr>
          <w:rFonts w:ascii="Times New Roman" w:eastAsia="PT Astra Serif" w:hAnsi="Times New Roman" w:cs="Times New Roman"/>
          <w:sz w:val="24"/>
          <w:szCs w:val="24"/>
          <w:lang w:bidi="en-US"/>
        </w:rPr>
        <w:t>9.1.1. распространения информации через средства массовой</w:t>
      </w:r>
      <w:r w:rsidR="007B3F44">
        <w:rPr>
          <w:rFonts w:ascii="Times New Roman" w:eastAsia="PT Astra Serif" w:hAnsi="Times New Roman" w:cs="Times New Roman"/>
          <w:sz w:val="24"/>
          <w:szCs w:val="24"/>
          <w:lang w:bidi="en-US"/>
        </w:rPr>
        <w:t xml:space="preserve"> информации (районная газета «Восход</w:t>
      </w:r>
      <w:r>
        <w:rPr>
          <w:rFonts w:ascii="Times New Roman" w:eastAsia="PT Astra Serif" w:hAnsi="Times New Roman" w:cs="Times New Roman"/>
          <w:sz w:val="24"/>
          <w:szCs w:val="24"/>
          <w:lang w:bidi="en-US"/>
        </w:rPr>
        <w:t>»), официальный сайт органов местного самоуправлени</w:t>
      </w:r>
      <w:r w:rsidR="007B3F44">
        <w:rPr>
          <w:rFonts w:ascii="Times New Roman" w:eastAsia="PT Astra Serif" w:hAnsi="Times New Roman" w:cs="Times New Roman"/>
          <w:sz w:val="24"/>
          <w:szCs w:val="24"/>
          <w:lang w:bidi="en-US"/>
        </w:rPr>
        <w:t>я.</w:t>
      </w:r>
    </w:p>
    <w:p w:rsidR="005D7F89" w:rsidRDefault="000859E2">
      <w:pPr>
        <w:spacing w:after="0" w:line="240" w:lineRule="auto"/>
        <w:ind w:firstLine="567"/>
        <w:jc w:val="both"/>
        <w:rPr>
          <w:rFonts w:ascii="Times New Roman" w:eastAsia="PT Astra Serif" w:hAnsi="Times New Roman" w:cs="Times New Roman"/>
          <w:sz w:val="20"/>
          <w:lang w:bidi="en-US"/>
        </w:rPr>
      </w:pPr>
      <w:r>
        <w:rPr>
          <w:rFonts w:ascii="Times New Roman" w:eastAsia="PT Astra Serif" w:hAnsi="Times New Roman" w:cs="Times New Roman"/>
          <w:sz w:val="24"/>
          <w:szCs w:val="24"/>
          <w:lang w:bidi="en-US"/>
        </w:rPr>
        <w:t>9.1.2. установки специальных информационных знаков вдоль берегов водных объектов общего пользования.</w:t>
      </w:r>
    </w:p>
    <w:p w:rsidR="005D7F89" w:rsidRDefault="000859E2">
      <w:pPr>
        <w:tabs>
          <w:tab w:val="left" w:pos="283"/>
        </w:tabs>
        <w:spacing w:after="0" w:line="240" w:lineRule="auto"/>
        <w:ind w:firstLine="567"/>
        <w:jc w:val="both"/>
        <w:rPr>
          <w:rFonts w:ascii="Times New Roman" w:eastAsia="PT Astra Serif" w:hAnsi="Times New Roman" w:cs="Times New Roman"/>
          <w:sz w:val="24"/>
          <w:szCs w:val="24"/>
          <w:lang w:bidi="en-US"/>
        </w:rPr>
      </w:pPr>
      <w:r>
        <w:rPr>
          <w:rFonts w:ascii="Times New Roman" w:eastAsia="PT Astra Serif" w:hAnsi="Times New Roman" w:cs="Times New Roman"/>
          <w:sz w:val="24"/>
          <w:szCs w:val="24"/>
          <w:lang w:bidi="en-US"/>
        </w:rPr>
        <w:t xml:space="preserve">9.2. Информационные знаки устанавливаются в соответствии с требованиями, предусмотренными Правилами охраны </w:t>
      </w:r>
      <w:r w:rsidR="007B3F44">
        <w:rPr>
          <w:rFonts w:ascii="Times New Roman" w:eastAsia="PT Astra Serif" w:hAnsi="Times New Roman" w:cs="Times New Roman"/>
          <w:sz w:val="24"/>
          <w:szCs w:val="24"/>
          <w:lang w:bidi="en-US"/>
        </w:rPr>
        <w:t>жизни людей на водных объектах</w:t>
      </w:r>
      <w:r>
        <w:rPr>
          <w:rFonts w:ascii="Times New Roman" w:eastAsia="PT Astra Serif" w:hAnsi="Times New Roman" w:cs="Times New Roman"/>
          <w:sz w:val="24"/>
          <w:szCs w:val="24"/>
          <w:lang w:bidi="en-US"/>
        </w:rPr>
        <w:t>.</w:t>
      </w:r>
    </w:p>
    <w:p w:rsidR="005D7F89" w:rsidRDefault="005D7F89">
      <w:pPr>
        <w:tabs>
          <w:tab w:val="left" w:pos="283"/>
        </w:tabs>
        <w:spacing w:after="0" w:line="240" w:lineRule="auto"/>
        <w:jc w:val="both"/>
        <w:rPr>
          <w:rFonts w:ascii="Times New Roman" w:eastAsia="PT Astra Serif" w:hAnsi="Times New Roman" w:cs="Times New Roman"/>
          <w:sz w:val="24"/>
          <w:szCs w:val="24"/>
          <w:lang w:bidi="en-US"/>
        </w:rPr>
      </w:pPr>
    </w:p>
    <w:p w:rsidR="005D7F89" w:rsidRDefault="005D7F89">
      <w:pPr>
        <w:tabs>
          <w:tab w:val="left" w:pos="283"/>
        </w:tabs>
        <w:spacing w:after="0" w:line="240" w:lineRule="auto"/>
        <w:ind w:left="-284"/>
        <w:jc w:val="both"/>
        <w:rPr>
          <w:rFonts w:ascii="Times New Roman" w:eastAsia="PT Astra Serif" w:hAnsi="Times New Roman" w:cs="Times New Roman"/>
          <w:sz w:val="24"/>
          <w:szCs w:val="24"/>
          <w:lang w:bidi="en-US"/>
        </w:rPr>
      </w:pPr>
    </w:p>
    <w:p w:rsidR="005D7F89" w:rsidRDefault="005D7F89">
      <w:pPr>
        <w:tabs>
          <w:tab w:val="left" w:pos="283"/>
        </w:tabs>
        <w:spacing w:after="0" w:line="240" w:lineRule="auto"/>
        <w:ind w:left="-284"/>
        <w:jc w:val="both"/>
        <w:rPr>
          <w:rFonts w:ascii="Times New Roman" w:eastAsia="PT Astra Serif" w:hAnsi="Times New Roman" w:cs="Times New Roman"/>
          <w:sz w:val="24"/>
          <w:szCs w:val="24"/>
          <w:lang w:bidi="en-US"/>
        </w:rPr>
      </w:pPr>
    </w:p>
    <w:p w:rsidR="005D7F89" w:rsidRDefault="005D7F89">
      <w:pPr>
        <w:tabs>
          <w:tab w:val="left" w:pos="283"/>
        </w:tabs>
        <w:spacing w:after="0" w:line="240" w:lineRule="auto"/>
        <w:ind w:left="-284"/>
        <w:jc w:val="both"/>
        <w:rPr>
          <w:rFonts w:ascii="Times New Roman" w:eastAsia="PT Astra Serif" w:hAnsi="Times New Roman" w:cs="Times New Roman"/>
          <w:sz w:val="24"/>
          <w:szCs w:val="24"/>
          <w:lang w:bidi="en-US"/>
        </w:rPr>
      </w:pPr>
    </w:p>
    <w:p w:rsidR="005D7F89" w:rsidRDefault="005D7F89">
      <w:pPr>
        <w:tabs>
          <w:tab w:val="left" w:pos="283"/>
        </w:tabs>
        <w:spacing w:after="0" w:line="240" w:lineRule="auto"/>
        <w:ind w:left="-284"/>
        <w:jc w:val="both"/>
        <w:rPr>
          <w:rFonts w:ascii="Times New Roman" w:eastAsia="PT Astra Serif" w:hAnsi="Times New Roman" w:cs="Times New Roman"/>
          <w:sz w:val="24"/>
          <w:szCs w:val="24"/>
          <w:lang w:bidi="en-US"/>
        </w:rPr>
      </w:pPr>
    </w:p>
    <w:p w:rsidR="005D7F89" w:rsidRDefault="005D7F89">
      <w:pPr>
        <w:tabs>
          <w:tab w:val="left" w:pos="283"/>
        </w:tabs>
        <w:spacing w:after="0" w:line="240" w:lineRule="auto"/>
        <w:ind w:left="-284"/>
        <w:jc w:val="both"/>
        <w:rPr>
          <w:rFonts w:ascii="Times New Roman" w:eastAsia="PT Astra Serif" w:hAnsi="Times New Roman" w:cs="Times New Roman"/>
          <w:sz w:val="24"/>
          <w:szCs w:val="24"/>
          <w:lang w:bidi="en-US"/>
        </w:rPr>
      </w:pPr>
    </w:p>
    <w:p w:rsidR="005D7F89" w:rsidRDefault="005D7F89">
      <w:pPr>
        <w:tabs>
          <w:tab w:val="left" w:pos="283"/>
        </w:tabs>
        <w:spacing w:after="0" w:line="240" w:lineRule="auto"/>
        <w:ind w:left="-284"/>
        <w:jc w:val="both"/>
        <w:rPr>
          <w:rFonts w:ascii="Times New Roman" w:eastAsia="PT Astra Serif" w:hAnsi="Times New Roman" w:cs="Times New Roman"/>
          <w:sz w:val="24"/>
          <w:szCs w:val="24"/>
          <w:lang w:bidi="en-US"/>
        </w:rPr>
      </w:pPr>
    </w:p>
    <w:sectPr w:rsidR="005D7F89" w:rsidSect="003E72AF">
      <w:headerReference w:type="default" r:id="rId8"/>
      <w:pgSz w:w="11906" w:h="16838"/>
      <w:pgMar w:top="567" w:right="1134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9226D" w:rsidRDefault="0099226D">
      <w:pPr>
        <w:spacing w:after="0" w:line="240" w:lineRule="auto"/>
      </w:pPr>
      <w:r>
        <w:separator/>
      </w:r>
    </w:p>
  </w:endnote>
  <w:endnote w:type="continuationSeparator" w:id="1">
    <w:p w:rsidR="0099226D" w:rsidRDefault="009922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Astra Serif">
    <w:altName w:val="Times New Roman"/>
    <w:charset w:val="CC"/>
    <w:family w:val="roman"/>
    <w:pitch w:val="variable"/>
    <w:sig w:usb0="00000001" w:usb1="5000204B" w:usb2="00000020" w:usb3="00000000" w:csb0="00000097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9226D" w:rsidRDefault="0099226D">
      <w:pPr>
        <w:spacing w:after="0" w:line="240" w:lineRule="auto"/>
      </w:pPr>
      <w:r>
        <w:separator/>
      </w:r>
    </w:p>
  </w:footnote>
  <w:footnote w:type="continuationSeparator" w:id="1">
    <w:p w:rsidR="0099226D" w:rsidRDefault="009922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317420"/>
    </w:sdtPr>
    <w:sdtContent>
      <w:p w:rsidR="005D7F89" w:rsidRDefault="003E72AF">
        <w:pPr>
          <w:pStyle w:val="af3"/>
          <w:jc w:val="center"/>
        </w:pPr>
        <w:r>
          <w:fldChar w:fldCharType="begin"/>
        </w:r>
        <w:r w:rsidR="000859E2">
          <w:instrText>PAGE   \* MERGEFORMAT</w:instrText>
        </w:r>
        <w:r>
          <w:fldChar w:fldCharType="separate"/>
        </w:r>
        <w:r w:rsidR="006432F7">
          <w:rPr>
            <w:noProof/>
          </w:rPr>
          <w:t>2</w:t>
        </w:r>
        <w:r>
          <w:fldChar w:fldCharType="end"/>
        </w:r>
      </w:p>
    </w:sdtContent>
  </w:sdt>
  <w:p w:rsidR="005D7F89" w:rsidRDefault="005D7F89">
    <w:pPr>
      <w:pStyle w:val="af3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D7F89"/>
    <w:rsid w:val="000859E2"/>
    <w:rsid w:val="0016147A"/>
    <w:rsid w:val="003E72AF"/>
    <w:rsid w:val="005C58E0"/>
    <w:rsid w:val="005D7F89"/>
    <w:rsid w:val="006432F7"/>
    <w:rsid w:val="0072199D"/>
    <w:rsid w:val="007B3F44"/>
    <w:rsid w:val="00865362"/>
    <w:rsid w:val="0099226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72AF"/>
  </w:style>
  <w:style w:type="paragraph" w:styleId="1">
    <w:name w:val="heading 1"/>
    <w:basedOn w:val="a"/>
    <w:next w:val="a"/>
    <w:link w:val="10"/>
    <w:uiPriority w:val="9"/>
    <w:qFormat/>
    <w:rsid w:val="003E72AF"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rsid w:val="003E72AF"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rsid w:val="003E72AF"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rsid w:val="003E72AF"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rsid w:val="003E72AF"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rsid w:val="003E72AF"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rsid w:val="003E72AF"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rsid w:val="003E72AF"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rsid w:val="003E72AF"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E72AF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sid w:val="003E72AF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sid w:val="003E72AF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sid w:val="003E72AF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sid w:val="003E72AF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sid w:val="003E72AF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sid w:val="003E72AF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sid w:val="003E72AF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sid w:val="003E72AF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rsid w:val="003E72AF"/>
    <w:pPr>
      <w:ind w:left="720"/>
      <w:contextualSpacing/>
    </w:pPr>
  </w:style>
  <w:style w:type="paragraph" w:styleId="a4">
    <w:name w:val="No Spacing"/>
    <w:uiPriority w:val="1"/>
    <w:qFormat/>
    <w:rsid w:val="003E72AF"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rsid w:val="003E72AF"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sid w:val="003E72AF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rsid w:val="003E72AF"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sid w:val="003E72AF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rsid w:val="003E72AF"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sid w:val="003E72AF"/>
    <w:rPr>
      <w:i/>
    </w:rPr>
  </w:style>
  <w:style w:type="paragraph" w:styleId="a9">
    <w:name w:val="Intense Quote"/>
    <w:basedOn w:val="a"/>
    <w:next w:val="a"/>
    <w:link w:val="aa"/>
    <w:uiPriority w:val="30"/>
    <w:qFormat/>
    <w:rsid w:val="003E72AF"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sid w:val="003E72AF"/>
    <w:rPr>
      <w:i/>
    </w:rPr>
  </w:style>
  <w:style w:type="character" w:customStyle="1" w:styleId="HeaderChar">
    <w:name w:val="Header Char"/>
    <w:basedOn w:val="a0"/>
    <w:uiPriority w:val="99"/>
    <w:rsid w:val="003E72AF"/>
  </w:style>
  <w:style w:type="character" w:customStyle="1" w:styleId="FooterChar">
    <w:name w:val="Footer Char"/>
    <w:basedOn w:val="a0"/>
    <w:uiPriority w:val="99"/>
    <w:rsid w:val="003E72AF"/>
  </w:style>
  <w:style w:type="table" w:styleId="ab">
    <w:name w:val="Table Grid"/>
    <w:basedOn w:val="a1"/>
    <w:uiPriority w:val="59"/>
    <w:rsid w:val="003E72AF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rsid w:val="003E72AF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rsid w:val="003E72AF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auto" w:fill="F2F2F2" w:themeFill="text1" w:themeFillTint="D"/>
      </w:tcPr>
    </w:tblStylePr>
    <w:tblStylePr w:type="band1Horz">
      <w:tblPr/>
      <w:tcPr>
        <w:shd w:val="clear" w:color="auto" w:fill="F2F2F2" w:themeFill="text1" w:themeFillTint="D"/>
      </w:tcPr>
    </w:tblStylePr>
  </w:style>
  <w:style w:type="table" w:customStyle="1" w:styleId="PlainTable2">
    <w:name w:val="Plain Table 2"/>
    <w:basedOn w:val="a1"/>
    <w:uiPriority w:val="59"/>
    <w:rsid w:val="003E72A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rsid w:val="003E72AF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F2F2" w:themeFill="text1" w:themeFillTint="D"/>
      </w:tcPr>
    </w:tblStylePr>
  </w:style>
  <w:style w:type="table" w:customStyle="1" w:styleId="PlainTable4">
    <w:name w:val="Plain Table 4"/>
    <w:basedOn w:val="a1"/>
    <w:uiPriority w:val="99"/>
    <w:rsid w:val="003E72AF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F2F2" w:themeFill="text1" w:themeFillTint="D"/>
      </w:tcPr>
    </w:tblStylePr>
  </w:style>
  <w:style w:type="table" w:customStyle="1" w:styleId="PlainTable5">
    <w:name w:val="Plain Table 5"/>
    <w:basedOn w:val="a1"/>
    <w:uiPriority w:val="99"/>
    <w:rsid w:val="003E72AF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auto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F2F2" w:themeFill="text1" w:themeFillTint="D"/>
      </w:tcPr>
    </w:tblStylePr>
  </w:style>
  <w:style w:type="table" w:customStyle="1" w:styleId="GridTable1Light">
    <w:name w:val="Grid Table 1 Light"/>
    <w:basedOn w:val="a1"/>
    <w:uiPriority w:val="99"/>
    <w:rsid w:val="003E72A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rsid w:val="003E72A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rsid w:val="003E72A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rsid w:val="003E72A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rsid w:val="003E72A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rsid w:val="003E72A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rsid w:val="003E72A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rsid w:val="003E72AF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rsid w:val="003E72AF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rsid w:val="003E72AF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rsid w:val="003E72AF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rsid w:val="003E72AF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rsid w:val="003E72AF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rsid w:val="003E72AF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rsid w:val="003E72AF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rsid w:val="003E72AF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rsid w:val="003E72AF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rsid w:val="003E72AF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rsid w:val="003E72AF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rsid w:val="003E72AF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rsid w:val="003E72AF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rsid w:val="003E72A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auto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rsid w:val="003E72A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auto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rsid w:val="003E72A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auto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rsid w:val="003E72A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auto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rsid w:val="003E72A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auto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rsid w:val="003E72A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auto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rsid w:val="003E72A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auto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rsid w:val="003E72A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000000" w:themeFill="text1"/>
      </w:tcPr>
    </w:tblStylePr>
    <w:tblStylePr w:type="band1Vert">
      <w:tblPr/>
      <w:tcPr>
        <w:shd w:val="clear" w:color="auto" w:fill="8A8A8A" w:themeFill="text1" w:themeFillTint="75"/>
      </w:tcPr>
    </w:tblStylePr>
    <w:tblStylePr w:type="band1Horz">
      <w:tblPr/>
      <w:tcPr>
        <w:shd w:val="clear" w:color="auto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rsid w:val="003E72A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4F81BD" w:themeFill="accent1"/>
      </w:tcPr>
    </w:tblStylePr>
    <w:tblStylePr w:type="band1Vert">
      <w:tblPr/>
      <w:tcPr>
        <w:shd w:val="clear" w:color="auto" w:fill="AEC4E0" w:themeFill="accent1" w:themeFillTint="75"/>
      </w:tcPr>
    </w:tblStylePr>
    <w:tblStylePr w:type="band1Horz">
      <w:tblPr/>
      <w:tcPr>
        <w:shd w:val="clear" w:color="auto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rsid w:val="003E72A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C0504D" w:themeFill="accent2"/>
      </w:tcPr>
    </w:tblStylePr>
    <w:tblStylePr w:type="band1Vert">
      <w:tblPr/>
      <w:tcPr>
        <w:shd w:val="clear" w:color="auto" w:fill="E2AEAD" w:themeFill="accent2" w:themeFillTint="75"/>
      </w:tcPr>
    </w:tblStylePr>
    <w:tblStylePr w:type="band1Horz">
      <w:tblPr/>
      <w:tcPr>
        <w:shd w:val="clear" w:color="auto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rsid w:val="003E72A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9BBB59" w:themeFill="accent3"/>
      </w:tcPr>
    </w:tblStylePr>
    <w:tblStylePr w:type="band1Vert">
      <w:tblPr/>
      <w:tcPr>
        <w:shd w:val="clear" w:color="auto" w:fill="D0DFB2" w:themeFill="accent3" w:themeFillTint="75"/>
      </w:tcPr>
    </w:tblStylePr>
    <w:tblStylePr w:type="band1Horz">
      <w:tblPr/>
      <w:tcPr>
        <w:shd w:val="clear" w:color="auto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rsid w:val="003E72A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8064A2" w:themeFill="accent4"/>
      </w:tcPr>
    </w:tblStylePr>
    <w:tblStylePr w:type="band1Vert">
      <w:tblPr/>
      <w:tcPr>
        <w:shd w:val="clear" w:color="auto" w:fill="C4B7D4" w:themeFill="accent4" w:themeFillTint="75"/>
      </w:tcPr>
    </w:tblStylePr>
    <w:tblStylePr w:type="band1Horz">
      <w:tblPr/>
      <w:tcPr>
        <w:shd w:val="clear" w:color="auto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rsid w:val="003E72A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4BACC6" w:themeFill="accent5"/>
      </w:tcPr>
    </w:tblStylePr>
    <w:tblStylePr w:type="band1Vert">
      <w:tblPr/>
      <w:tcPr>
        <w:shd w:val="clear" w:color="auto" w:fill="ACD8E4" w:themeFill="accent5" w:themeFillTint="75"/>
      </w:tcPr>
    </w:tblStylePr>
    <w:tblStylePr w:type="band1Horz">
      <w:tblPr/>
      <w:tcPr>
        <w:shd w:val="clear" w:color="auto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rsid w:val="003E72A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F79646" w:themeFill="accent6"/>
      </w:tcPr>
    </w:tblStylePr>
    <w:tblStylePr w:type="band1Vert">
      <w:tblPr/>
      <w:tcPr>
        <w:shd w:val="clear" w:color="auto" w:fill="FBCEAA" w:themeFill="accent6" w:themeFillTint="75"/>
      </w:tcPr>
    </w:tblStylePr>
    <w:tblStylePr w:type="band1Horz">
      <w:tblPr/>
      <w:tcPr>
        <w:shd w:val="clear" w:color="auto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rsid w:val="003E72A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auto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auto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rsid w:val="003E72A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auto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auto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rsid w:val="003E72A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auto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auto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rsid w:val="003E72A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auto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auto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rsid w:val="003E72A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auto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auto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rsid w:val="003E72A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auto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auto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rsid w:val="003E72A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auto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auto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rsid w:val="003E72AF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auto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F2F2F2" w:themeFill="text1" w:themeFillTint="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auto" w:fill="F2F2F2" w:themeFill="text1" w:themeFillTint="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rsid w:val="003E72AF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6BFDD" w:themeColor="accent1" w:themeTint="80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6BFDD" w:themeColor="accent1" w:themeTint="80"/>
        </w:tcBorders>
        <w:shd w:val="clear" w:color="auto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6BFDD" w:themeColor="accent1" w:themeTint="80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auto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rsid w:val="003E72AF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auto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auto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rsid w:val="003E72AF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ABB59" w:themeColor="accent3" w:themeTint="FE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ABB59" w:themeColor="accent3" w:themeTint="FE"/>
        </w:tcBorders>
        <w:shd w:val="clear" w:color="auto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9ABB59" w:themeColor="accent3" w:themeTint="FE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auto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rsid w:val="003E72AF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auto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auto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rsid w:val="003E72AF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9D0DE" w:themeColor="accent5" w:themeTint="90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9D0DE" w:themeColor="accent5" w:themeTint="90"/>
        </w:tcBorders>
        <w:shd w:val="clear" w:color="auto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single" w:sz="4" w:space="0" w:color="99D0DE" w:themeColor="accent5" w:themeTint="90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auto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rsid w:val="003E72AF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396" w:themeColor="accent6" w:themeTint="90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396" w:themeColor="accent6" w:themeTint="90"/>
        </w:tcBorders>
        <w:shd w:val="clear" w:color="auto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single" w:sz="4" w:space="0" w:color="FAC396" w:themeColor="accent6" w:themeTint="90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auto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rsid w:val="003E72AF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BFBFBF" w:themeFill="text1" w:themeFillTint="40"/>
      </w:tcPr>
    </w:tblStylePr>
    <w:tblStylePr w:type="band1Horz">
      <w:tblPr/>
      <w:tcPr>
        <w:shd w:val="clear" w:color="auto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rsid w:val="003E72AF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D2DFEE" w:themeFill="accent1" w:themeFillTint="40"/>
      </w:tcPr>
    </w:tblStylePr>
    <w:tblStylePr w:type="band1Horz">
      <w:tblPr/>
      <w:tcPr>
        <w:shd w:val="clear" w:color="auto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rsid w:val="003E72AF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EFD2D2" w:themeFill="accent2" w:themeFillTint="40"/>
      </w:tcPr>
    </w:tblStylePr>
    <w:tblStylePr w:type="band1Horz">
      <w:tblPr/>
      <w:tcPr>
        <w:shd w:val="clear" w:color="auto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rsid w:val="003E72AF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E5EED5" w:themeFill="accent3" w:themeFillTint="40"/>
      </w:tcPr>
    </w:tblStylePr>
    <w:tblStylePr w:type="band1Horz">
      <w:tblPr/>
      <w:tcPr>
        <w:shd w:val="clear" w:color="auto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rsid w:val="003E72AF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DFD8E7" w:themeFill="accent4" w:themeFillTint="40"/>
      </w:tcPr>
    </w:tblStylePr>
    <w:tblStylePr w:type="band1Horz">
      <w:tblPr/>
      <w:tcPr>
        <w:shd w:val="clear" w:color="auto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rsid w:val="003E72AF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D1EAF0" w:themeFill="accent5" w:themeFillTint="40"/>
      </w:tcPr>
    </w:tblStylePr>
    <w:tblStylePr w:type="band1Horz">
      <w:tblPr/>
      <w:tcPr>
        <w:shd w:val="clear" w:color="auto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rsid w:val="003E72AF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FDE4D0" w:themeFill="accent6" w:themeFillTint="40"/>
      </w:tcPr>
    </w:tblStylePr>
    <w:tblStylePr w:type="band1Horz">
      <w:tblPr/>
      <w:tcPr>
        <w:shd w:val="clear" w:color="auto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rsid w:val="003E72A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rsid w:val="003E72A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rsid w:val="003E72A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rsid w:val="003E72A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rsid w:val="003E72A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rsid w:val="003E72A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rsid w:val="003E72A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rsid w:val="003E72A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rsid w:val="003E72A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rsid w:val="003E72A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rsid w:val="003E72A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rsid w:val="003E72A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rsid w:val="003E72A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rsid w:val="003E72A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rsid w:val="003E72A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rsid w:val="003E72A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rsid w:val="003E72A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rsid w:val="003E72A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rsid w:val="003E72A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rsid w:val="003E72A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rsid w:val="003E72A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rsid w:val="003E72A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auto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auto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rsid w:val="003E72A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auto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auto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rsid w:val="003E72A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auto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auto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rsid w:val="003E72A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auto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auto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rsid w:val="003E72A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auto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auto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rsid w:val="003E72A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auto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auto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rsid w:val="003E72A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auto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auto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rsid w:val="003E72A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auto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auto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rsid w:val="003E72A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auto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auto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rsid w:val="003E72A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auto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auto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rsid w:val="003E72A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auto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auto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rsid w:val="003E72A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auto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auto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rsid w:val="003E72A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auto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auto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rsid w:val="003E72A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auto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auto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rsid w:val="003E72AF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auto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auto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rsid w:val="003E72AF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F81BD" w:themeColor="accent1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F81BD" w:themeColor="accent1"/>
        </w:tcBorders>
        <w:shd w:val="clear" w:color="auto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single" w:sz="4" w:space="0" w:color="4F81BD" w:themeColor="accent1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auto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rsid w:val="003E72AF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auto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auto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rsid w:val="003E72AF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3D69B" w:themeColor="accent3" w:themeTint="98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3D69B" w:themeColor="accent3" w:themeTint="98"/>
        </w:tcBorders>
        <w:shd w:val="clear" w:color="auto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3D69B" w:themeColor="accent3" w:themeTint="98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auto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rsid w:val="003E72AF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auto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auto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rsid w:val="003E72AF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2CCDC" w:themeColor="accent5" w:themeTint="9A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2CCDC" w:themeColor="accent5" w:themeTint="9A"/>
        </w:tcBorders>
        <w:shd w:val="clear" w:color="auto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2CCDC" w:themeColor="accent5" w:themeTint="9A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auto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rsid w:val="003E72AF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090" w:themeColor="accent6" w:themeTint="98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090" w:themeColor="accent6" w:themeTint="98"/>
        </w:tcBorders>
        <w:shd w:val="clear" w:color="auto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FAC090" w:themeColor="accent6" w:themeTint="98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auto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rsid w:val="003E72AF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F2F2" w:themeFill="text1" w:themeFillTint="D"/>
      </w:tcPr>
    </w:tblStylePr>
  </w:style>
  <w:style w:type="table" w:customStyle="1" w:styleId="Lined-Accent1">
    <w:name w:val="Lined - Accent 1"/>
    <w:basedOn w:val="a1"/>
    <w:uiPriority w:val="99"/>
    <w:rsid w:val="003E72AF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rsid w:val="003E72AF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rsid w:val="003E72AF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rsid w:val="003E72AF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rsid w:val="003E72AF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rsid w:val="003E72AF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rsid w:val="003E72AF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F2F2" w:themeFill="text1" w:themeFillTint="D"/>
      </w:tcPr>
    </w:tblStylePr>
  </w:style>
  <w:style w:type="table" w:customStyle="1" w:styleId="BorderedLined-Accent1">
    <w:name w:val="Bordered &amp; Lined - Accent 1"/>
    <w:basedOn w:val="a1"/>
    <w:uiPriority w:val="99"/>
    <w:rsid w:val="003E72AF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rsid w:val="003E72AF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rsid w:val="003E72AF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rsid w:val="003E72AF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rsid w:val="003E72AF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rsid w:val="003E72AF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DE9D8" w:themeFill="accent6" w:themeFillTint="34"/>
      </w:tcPr>
    </w:tblStylePr>
  </w:style>
  <w:style w:type="table" w:customStyle="1" w:styleId="Bordered">
    <w:name w:val="Bordered"/>
    <w:basedOn w:val="a1"/>
    <w:uiPriority w:val="99"/>
    <w:rsid w:val="003E72A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rsid w:val="003E72A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rsid w:val="003E72A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rsid w:val="003E72A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rsid w:val="003E72A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rsid w:val="003E72A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rsid w:val="003E72A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c">
    <w:name w:val="Hyperlink"/>
    <w:uiPriority w:val="99"/>
    <w:unhideWhenUsed/>
    <w:rsid w:val="003E72AF"/>
    <w:rPr>
      <w:color w:val="0000FF" w:themeColor="hyperlink"/>
      <w:u w:val="single"/>
    </w:rPr>
  </w:style>
  <w:style w:type="paragraph" w:styleId="ad">
    <w:name w:val="footnote text"/>
    <w:basedOn w:val="a"/>
    <w:link w:val="ae"/>
    <w:uiPriority w:val="99"/>
    <w:semiHidden/>
    <w:unhideWhenUsed/>
    <w:rsid w:val="003E72AF"/>
    <w:pPr>
      <w:spacing w:after="40" w:line="240" w:lineRule="auto"/>
    </w:pPr>
    <w:rPr>
      <w:sz w:val="18"/>
    </w:rPr>
  </w:style>
  <w:style w:type="character" w:customStyle="1" w:styleId="ae">
    <w:name w:val="Текст сноски Знак"/>
    <w:link w:val="ad"/>
    <w:uiPriority w:val="99"/>
    <w:rsid w:val="003E72AF"/>
    <w:rPr>
      <w:sz w:val="18"/>
    </w:rPr>
  </w:style>
  <w:style w:type="character" w:styleId="af">
    <w:name w:val="footnote reference"/>
    <w:basedOn w:val="a0"/>
    <w:uiPriority w:val="99"/>
    <w:unhideWhenUsed/>
    <w:rsid w:val="003E72AF"/>
    <w:rPr>
      <w:vertAlign w:val="superscript"/>
    </w:rPr>
  </w:style>
  <w:style w:type="paragraph" w:styleId="11">
    <w:name w:val="toc 1"/>
    <w:basedOn w:val="a"/>
    <w:next w:val="a"/>
    <w:uiPriority w:val="39"/>
    <w:unhideWhenUsed/>
    <w:rsid w:val="003E72AF"/>
    <w:pPr>
      <w:spacing w:after="57"/>
    </w:pPr>
  </w:style>
  <w:style w:type="paragraph" w:styleId="23">
    <w:name w:val="toc 2"/>
    <w:basedOn w:val="a"/>
    <w:next w:val="a"/>
    <w:uiPriority w:val="39"/>
    <w:unhideWhenUsed/>
    <w:rsid w:val="003E72AF"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rsid w:val="003E72AF"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rsid w:val="003E72AF"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rsid w:val="003E72AF"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rsid w:val="003E72AF"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rsid w:val="003E72AF"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rsid w:val="003E72AF"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rsid w:val="003E72AF"/>
    <w:pPr>
      <w:spacing w:after="57"/>
      <w:ind w:left="2268"/>
    </w:pPr>
  </w:style>
  <w:style w:type="paragraph" w:styleId="af0">
    <w:name w:val="TOC Heading"/>
    <w:uiPriority w:val="39"/>
    <w:unhideWhenUsed/>
    <w:rsid w:val="003E72AF"/>
  </w:style>
  <w:style w:type="paragraph" w:styleId="af1">
    <w:name w:val="Balloon Text"/>
    <w:basedOn w:val="a"/>
    <w:link w:val="af2"/>
    <w:uiPriority w:val="99"/>
    <w:semiHidden/>
    <w:unhideWhenUsed/>
    <w:rsid w:val="003E72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3E72AF"/>
    <w:rPr>
      <w:rFonts w:ascii="Tahoma" w:hAnsi="Tahoma" w:cs="Tahoma"/>
      <w:sz w:val="16"/>
      <w:szCs w:val="16"/>
    </w:rPr>
  </w:style>
  <w:style w:type="paragraph" w:styleId="af3">
    <w:name w:val="header"/>
    <w:basedOn w:val="a"/>
    <w:link w:val="af4"/>
    <w:uiPriority w:val="99"/>
    <w:unhideWhenUsed/>
    <w:rsid w:val="003E72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4">
    <w:name w:val="Верхний колонтитул Знак"/>
    <w:basedOn w:val="a0"/>
    <w:link w:val="af3"/>
    <w:uiPriority w:val="99"/>
    <w:rsid w:val="003E72AF"/>
  </w:style>
  <w:style w:type="paragraph" w:styleId="af5">
    <w:name w:val="footer"/>
    <w:basedOn w:val="a"/>
    <w:link w:val="af6"/>
    <w:uiPriority w:val="99"/>
    <w:unhideWhenUsed/>
    <w:rsid w:val="003E72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Нижний колонтитул Знак"/>
    <w:basedOn w:val="a0"/>
    <w:link w:val="af5"/>
    <w:uiPriority w:val="99"/>
    <w:rsid w:val="003E72A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table" w:styleId="ab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auto" w:fill="F2F2F2" w:themeFill="text1" w:themeFillTint="0D"/>
      </w:tcPr>
    </w:tblStylePr>
    <w:tblStylePr w:type="band1Horz">
      <w:tblPr/>
      <w:tcPr>
        <w:shd w:val="clear" w:color="auto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auto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auto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auto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auto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auto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auto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auto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auto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000000" w:themeFill="text1"/>
      </w:tcPr>
    </w:tblStylePr>
    <w:tblStylePr w:type="band1Vert">
      <w:tblPr/>
      <w:tcPr>
        <w:shd w:val="clear" w:color="auto" w:fill="8A8A8A" w:themeFill="text1" w:themeFillTint="75"/>
      </w:tcPr>
    </w:tblStylePr>
    <w:tblStylePr w:type="band1Horz">
      <w:tblPr/>
      <w:tcPr>
        <w:shd w:val="clear" w:color="auto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4F81BD" w:themeFill="accent1"/>
      </w:tcPr>
    </w:tblStylePr>
    <w:tblStylePr w:type="band1Vert">
      <w:tblPr/>
      <w:tcPr>
        <w:shd w:val="clear" w:color="auto" w:fill="AEC4E0" w:themeFill="accent1" w:themeFillTint="75"/>
      </w:tcPr>
    </w:tblStylePr>
    <w:tblStylePr w:type="band1Horz">
      <w:tblPr/>
      <w:tcPr>
        <w:shd w:val="clear" w:color="auto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C0504D" w:themeFill="accent2"/>
      </w:tcPr>
    </w:tblStylePr>
    <w:tblStylePr w:type="band1Vert">
      <w:tblPr/>
      <w:tcPr>
        <w:shd w:val="clear" w:color="auto" w:fill="E2AEAD" w:themeFill="accent2" w:themeFillTint="75"/>
      </w:tcPr>
    </w:tblStylePr>
    <w:tblStylePr w:type="band1Horz">
      <w:tblPr/>
      <w:tcPr>
        <w:shd w:val="clear" w:color="auto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9BBB59" w:themeFill="accent3"/>
      </w:tcPr>
    </w:tblStylePr>
    <w:tblStylePr w:type="band1Vert">
      <w:tblPr/>
      <w:tcPr>
        <w:shd w:val="clear" w:color="auto" w:fill="D0DFB2" w:themeFill="accent3" w:themeFillTint="75"/>
      </w:tcPr>
    </w:tblStylePr>
    <w:tblStylePr w:type="band1Horz">
      <w:tblPr/>
      <w:tcPr>
        <w:shd w:val="clear" w:color="auto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8064A2" w:themeFill="accent4"/>
      </w:tcPr>
    </w:tblStylePr>
    <w:tblStylePr w:type="band1Vert">
      <w:tblPr/>
      <w:tcPr>
        <w:shd w:val="clear" w:color="auto" w:fill="C4B7D4" w:themeFill="accent4" w:themeFillTint="75"/>
      </w:tcPr>
    </w:tblStylePr>
    <w:tblStylePr w:type="band1Horz">
      <w:tblPr/>
      <w:tcPr>
        <w:shd w:val="clear" w:color="auto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4BACC6" w:themeFill="accent5"/>
      </w:tcPr>
    </w:tblStylePr>
    <w:tblStylePr w:type="band1Vert">
      <w:tblPr/>
      <w:tcPr>
        <w:shd w:val="clear" w:color="auto" w:fill="ACD8E4" w:themeFill="accent5" w:themeFillTint="75"/>
      </w:tcPr>
    </w:tblStylePr>
    <w:tblStylePr w:type="band1Horz">
      <w:tblPr/>
      <w:tcPr>
        <w:shd w:val="clear" w:color="auto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F79646" w:themeFill="accent6"/>
      </w:tcPr>
    </w:tblStylePr>
    <w:tblStylePr w:type="band1Vert">
      <w:tblPr/>
      <w:tcPr>
        <w:shd w:val="clear" w:color="auto" w:fill="FBCEAA" w:themeFill="accent6" w:themeFillTint="75"/>
      </w:tcPr>
    </w:tblStylePr>
    <w:tblStylePr w:type="band1Horz">
      <w:tblPr/>
      <w:tcPr>
        <w:shd w:val="clear" w:color="auto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auto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auto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auto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auto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auto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auto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auto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auto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auto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auto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auto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auto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auto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auto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auto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auto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6BFDD" w:themeColor="accent1" w:themeTint="80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6BFDD" w:themeColor="accent1" w:themeTint="80"/>
        </w:tcBorders>
        <w:shd w:val="clear" w:color="auto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6BFDD" w:themeColor="accent1" w:themeTint="80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auto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auto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auto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ABB59" w:themeColor="accent3" w:themeTint="FE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ABB59" w:themeColor="accent3" w:themeTint="FE"/>
        </w:tcBorders>
        <w:shd w:val="clear" w:color="auto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9ABB59" w:themeColor="accent3" w:themeTint="FE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auto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auto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auto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9D0DE" w:themeColor="accent5" w:themeTint="90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9D0DE" w:themeColor="accent5" w:themeTint="90"/>
        </w:tcBorders>
        <w:shd w:val="clear" w:color="auto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single" w:sz="4" w:space="0" w:color="99D0DE" w:themeColor="accent5" w:themeTint="90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auto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396" w:themeColor="accent6" w:themeTint="90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396" w:themeColor="accent6" w:themeTint="90"/>
        </w:tcBorders>
        <w:shd w:val="clear" w:color="auto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single" w:sz="4" w:space="0" w:color="FAC396" w:themeColor="accent6" w:themeTint="90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auto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BFBFBF" w:themeFill="text1" w:themeFillTint="40"/>
      </w:tcPr>
    </w:tblStylePr>
    <w:tblStylePr w:type="band1Horz">
      <w:tblPr/>
      <w:tcPr>
        <w:shd w:val="clear" w:color="auto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D2DFEE" w:themeFill="accent1" w:themeFillTint="40"/>
      </w:tcPr>
    </w:tblStylePr>
    <w:tblStylePr w:type="band1Horz">
      <w:tblPr/>
      <w:tcPr>
        <w:shd w:val="clear" w:color="auto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EFD2D2" w:themeFill="accent2" w:themeFillTint="40"/>
      </w:tcPr>
    </w:tblStylePr>
    <w:tblStylePr w:type="band1Horz">
      <w:tblPr/>
      <w:tcPr>
        <w:shd w:val="clear" w:color="auto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E5EED5" w:themeFill="accent3" w:themeFillTint="40"/>
      </w:tcPr>
    </w:tblStylePr>
    <w:tblStylePr w:type="band1Horz">
      <w:tblPr/>
      <w:tcPr>
        <w:shd w:val="clear" w:color="auto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DFD8E7" w:themeFill="accent4" w:themeFillTint="40"/>
      </w:tcPr>
    </w:tblStylePr>
    <w:tblStylePr w:type="band1Horz">
      <w:tblPr/>
      <w:tcPr>
        <w:shd w:val="clear" w:color="auto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D1EAF0" w:themeFill="accent5" w:themeFillTint="40"/>
      </w:tcPr>
    </w:tblStylePr>
    <w:tblStylePr w:type="band1Horz">
      <w:tblPr/>
      <w:tcPr>
        <w:shd w:val="clear" w:color="auto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FDE4D0" w:themeFill="accent6" w:themeFillTint="40"/>
      </w:tcPr>
    </w:tblStylePr>
    <w:tblStylePr w:type="band1Horz">
      <w:tblPr/>
      <w:tcPr>
        <w:shd w:val="clear" w:color="auto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auto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auto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auto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auto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auto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auto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auto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auto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auto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auto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auto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auto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auto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auto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auto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auto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auto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auto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auto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auto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auto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auto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auto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auto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auto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auto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auto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auto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auto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auto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F81BD" w:themeColor="accent1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F81BD" w:themeColor="accent1"/>
        </w:tcBorders>
        <w:shd w:val="clear" w:color="auto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single" w:sz="4" w:space="0" w:color="4F81BD" w:themeColor="accent1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auto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auto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auto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3D69B" w:themeColor="accent3" w:themeTint="98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3D69B" w:themeColor="accent3" w:themeTint="98"/>
        </w:tcBorders>
        <w:shd w:val="clear" w:color="auto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3D69B" w:themeColor="accent3" w:themeTint="98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auto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auto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auto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2CCDC" w:themeColor="accent5" w:themeTint="9A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2CCDC" w:themeColor="accent5" w:themeTint="9A"/>
        </w:tcBorders>
        <w:shd w:val="clear" w:color="auto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2CCDC" w:themeColor="accent5" w:themeTint="9A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auto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090" w:themeColor="accent6" w:themeTint="98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090" w:themeColor="accent6" w:themeTint="98"/>
        </w:tcBorders>
        <w:shd w:val="clear" w:color="auto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FAC090" w:themeColor="accent6" w:themeTint="98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auto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c">
    <w:name w:val="Hyperlink"/>
    <w:uiPriority w:val="99"/>
    <w:unhideWhenUsed/>
    <w:rPr>
      <w:color w:val="0000FF" w:themeColor="hyperlink"/>
      <w:u w:val="single"/>
    </w:rPr>
  </w:style>
  <w:style w:type="paragraph" w:styleId="ad">
    <w:name w:val="footnote text"/>
    <w:basedOn w:val="a"/>
    <w:link w:val="ae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e">
    <w:name w:val="Текст сноски Знак"/>
    <w:link w:val="ad"/>
    <w:uiPriority w:val="99"/>
    <w:rPr>
      <w:sz w:val="18"/>
    </w:rPr>
  </w:style>
  <w:style w:type="character" w:styleId="af">
    <w:name w:val="footnote reference"/>
    <w:basedOn w:val="a0"/>
    <w:uiPriority w:val="99"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0">
    <w:name w:val="TOC Heading"/>
    <w:uiPriority w:val="39"/>
    <w:unhideWhenUsed/>
  </w:style>
  <w:style w:type="paragraph" w:styleId="af1">
    <w:name w:val="Balloon Text"/>
    <w:basedOn w:val="a"/>
    <w:link w:val="af2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Pr>
      <w:rFonts w:ascii="Tahoma" w:hAnsi="Tahoma" w:cs="Tahoma"/>
      <w:sz w:val="16"/>
      <w:szCs w:val="16"/>
    </w:rPr>
  </w:style>
  <w:style w:type="paragraph" w:styleId="af3">
    <w:name w:val="header"/>
    <w:basedOn w:val="a"/>
    <w:link w:val="af4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4">
    <w:name w:val="Верхний колонтитул Знак"/>
    <w:basedOn w:val="a0"/>
    <w:link w:val="af3"/>
    <w:uiPriority w:val="99"/>
  </w:style>
  <w:style w:type="paragraph" w:styleId="af5">
    <w:name w:val="foot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Нижний колонтитул Знак"/>
    <w:basedOn w:val="a0"/>
    <w:link w:val="af5"/>
    <w:uiPriority w:val="9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microsoft.com/office/2007/relationships/stylesWithEffects" Target="stylesWithEffect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5406C7-6DA2-4A6A-A8C3-2F9D6DF4F9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</TotalTime>
  <Pages>1</Pages>
  <Words>1905</Words>
  <Characters>10860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PC71</dc:creator>
  <cp:lastModifiedBy>КД</cp:lastModifiedBy>
  <cp:revision>5</cp:revision>
  <cp:lastPrinted>2023-07-26T06:30:00Z</cp:lastPrinted>
  <dcterms:created xsi:type="dcterms:W3CDTF">2022-09-26T09:22:00Z</dcterms:created>
  <dcterms:modified xsi:type="dcterms:W3CDTF">2023-07-26T06:31:00Z</dcterms:modified>
</cp:coreProperties>
</file>