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4"/>
          <w:szCs w:val="24"/>
        </w:rPr>
      </w:pPr>
    </w:p>
    <w:p w:rsidR="009F1DD3" w:rsidRDefault="009F1DD3" w:rsidP="009F1DD3"/>
    <w:p w:rsidR="00E66B31" w:rsidRPr="004F01F7" w:rsidRDefault="004571D4" w:rsidP="00BE5BA4">
      <w:pPr>
        <w:ind w:firstLine="708"/>
        <w:jc w:val="center"/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</w:pPr>
      <w:r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Н</w:t>
      </w:r>
      <w:r w:rsidR="00BE5BA4"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Е КОПИТЕ ДОЛГИ!!!</w:t>
      </w:r>
    </w:p>
    <w:p w:rsidR="00BE5BA4" w:rsidRPr="004F01F7" w:rsidRDefault="00BE5BA4" w:rsidP="00BE5BA4">
      <w:pPr>
        <w:ind w:firstLine="708"/>
        <w:jc w:val="center"/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</w:pPr>
      <w:r w:rsidRPr="004F01F7">
        <w:rPr>
          <w:rFonts w:ascii="PF Din Text Comp Pro Light" w:hAnsi="PF Din Text Comp Pro Light"/>
          <w:b/>
          <w:color w:val="0070C0"/>
          <w:sz w:val="50"/>
          <w:szCs w:val="50"/>
          <w:u w:val="single"/>
        </w:rPr>
        <w:t>ОПЛАЧИВАЙТЕ НАЛОГИ ВОВРЕМЯ!!!</w:t>
      </w:r>
    </w:p>
    <w:p w:rsidR="00BE5BA4" w:rsidRPr="00D6558F" w:rsidRDefault="00BE5BA4" w:rsidP="00F84D3A">
      <w:pPr>
        <w:ind w:firstLine="708"/>
        <w:jc w:val="center"/>
        <w:rPr>
          <w:rFonts w:ascii="PF Din Text Comp Pro Light" w:hAnsi="PF Din Text Comp Pro Light"/>
          <w:b/>
          <w:color w:val="0070C0"/>
          <w:sz w:val="50"/>
          <w:szCs w:val="50"/>
        </w:rPr>
      </w:pPr>
    </w:p>
    <w:p w:rsidR="00BE5BA4" w:rsidRPr="00D6558F" w:rsidRDefault="00BE5BA4" w:rsidP="00BE5BA4">
      <w:pPr>
        <w:ind w:firstLine="70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</w:t>
      </w:r>
      <w:r w:rsidR="004571D4"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    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</w:t>
      </w:r>
      <w:r w:rsidR="004571D4" w:rsidRPr="00D6558F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        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>Н</w:t>
      </w:r>
      <w:r w:rsidR="00AD13D0" w:rsidRPr="00D6558F">
        <w:rPr>
          <w:rFonts w:ascii="PF Din Text Comp Pro Light" w:hAnsi="PF Din Text Comp Pro Light"/>
          <w:b/>
          <w:color w:val="0070C0"/>
          <w:sz w:val="40"/>
          <w:szCs w:val="40"/>
        </w:rPr>
        <w:t>ЕО</w:t>
      </w:r>
      <w:r w:rsidR="00D6558F">
        <w:rPr>
          <w:rFonts w:ascii="PF Din Text Comp Pro Light" w:hAnsi="PF Din Text Comp Pro Light"/>
          <w:b/>
          <w:color w:val="0070C0"/>
          <w:sz w:val="40"/>
          <w:szCs w:val="40"/>
        </w:rPr>
        <w:t>П</w:t>
      </w:r>
      <w:r w:rsidR="00AD13D0" w:rsidRPr="00D6558F">
        <w:rPr>
          <w:rFonts w:ascii="PF Din Text Comp Pro Light" w:hAnsi="PF Din Text Comp Pro Light"/>
          <w:b/>
          <w:color w:val="0070C0"/>
          <w:sz w:val="40"/>
          <w:szCs w:val="40"/>
        </w:rPr>
        <w:t>ЛАЧЕННЫЙ В СРОК НАЛОГ ВЛЕЧЕТ ЗА СОБОЙ</w:t>
      </w:r>
      <w:r w:rsidRPr="00D6558F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AD13D0" w:rsidRPr="00C16056" w:rsidRDefault="00AD13D0" w:rsidP="00AD13D0">
      <w:pPr>
        <w:pStyle w:val="a4"/>
        <w:ind w:left="1068"/>
        <w:jc w:val="both"/>
        <w:rPr>
          <w:rFonts w:ascii="PF Din Text Comp Pro Light" w:hAnsi="PF Din Text Comp Pro Light"/>
          <w:b/>
          <w:color w:val="00B0F0"/>
          <w:sz w:val="40"/>
          <w:szCs w:val="40"/>
        </w:rPr>
      </w:pP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н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ачисление пени за каждый календарный день просрочки</w:t>
      </w: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п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олучение требований от налоговой инспекции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</w:p>
    <w:p w:rsidR="00BE5BA4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о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бращение налогового органа в суд и взыскание долга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 xml:space="preserve"> через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 xml:space="preserve">службу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="00BE5BA4" w:rsidRPr="004571D4">
        <w:rPr>
          <w:rFonts w:ascii="PF Din Text Comp Pro Light" w:hAnsi="PF Din Text Comp Pro Light"/>
          <w:b/>
          <w:sz w:val="40"/>
          <w:szCs w:val="40"/>
        </w:rPr>
        <w:t>судебных приставов (сумма долга при этом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 может вырасти – на госпошлину и исполнительский сбор)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;</w:t>
      </w:r>
    </w:p>
    <w:p w:rsidR="00D24362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арест имущества</w:t>
      </w:r>
      <w:r w:rsidR="00AD13D0" w:rsidRPr="004571D4">
        <w:rPr>
          <w:rFonts w:ascii="PF Din Text Comp Pro Light" w:hAnsi="PF Din Text Comp Pro Light"/>
          <w:b/>
          <w:sz w:val="40"/>
          <w:szCs w:val="40"/>
          <w:lang w:val="en-US"/>
        </w:rPr>
        <w:t>;</w:t>
      </w:r>
    </w:p>
    <w:p w:rsidR="00D24362" w:rsidRPr="004571D4" w:rsidRDefault="00D24362" w:rsidP="00BE5BA4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ограничение выезда за пределы РФ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.</w:t>
      </w:r>
    </w:p>
    <w:p w:rsidR="004571D4" w:rsidRDefault="004571D4" w:rsidP="00D24362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       </w:t>
      </w:r>
      <w:r>
        <w:rPr>
          <w:rFonts w:ascii="PF Din Text Comp Pro Light" w:hAnsi="PF Din Text Comp Pro Light"/>
          <w:b/>
          <w:sz w:val="40"/>
          <w:szCs w:val="40"/>
        </w:rPr>
        <w:t xml:space="preserve">         </w:t>
      </w:r>
    </w:p>
    <w:p w:rsidR="00BE5BA4" w:rsidRPr="00C16056" w:rsidRDefault="004571D4" w:rsidP="00D24362">
      <w:pPr>
        <w:pStyle w:val="a4"/>
        <w:ind w:left="106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                      </w:t>
      </w:r>
      <w:r w:rsidR="00523C39" w:rsidRPr="00C16056">
        <w:rPr>
          <w:rFonts w:ascii="PF Din Text Comp Pro Light" w:hAnsi="PF Din Text Comp Pro Light"/>
          <w:b/>
          <w:color w:val="0070C0"/>
          <w:sz w:val="40"/>
          <w:szCs w:val="40"/>
        </w:rPr>
        <w:t>УЗНАТЬ О ЗАДОЛЖЕННОСТИ</w:t>
      </w:r>
      <w:r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МОЖНО</w:t>
      </w:r>
      <w:r w:rsidR="003D3F36" w:rsidRPr="00C16056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4571D4" w:rsidRDefault="004571D4" w:rsidP="004571D4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</w:p>
    <w:p w:rsidR="003D3F36" w:rsidRPr="004571D4" w:rsidRDefault="004571D4" w:rsidP="003D3F36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 xml:space="preserve">через </w:t>
      </w:r>
      <w:r w:rsidR="003D3F36" w:rsidRPr="004571D4">
        <w:rPr>
          <w:rFonts w:ascii="PF Din Text Comp Pro Light" w:hAnsi="PF Din Text Comp Pro Light"/>
          <w:b/>
          <w:sz w:val="40"/>
          <w:szCs w:val="40"/>
        </w:rPr>
        <w:t>сервис ФНС  России «Личный кабинет  налогоплательщика физического лица</w:t>
      </w:r>
    </w:p>
    <w:p w:rsidR="003D3F36" w:rsidRPr="004571D4" w:rsidRDefault="004571D4" w:rsidP="00AD13D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 xml:space="preserve">через </w:t>
      </w:r>
      <w:r w:rsidR="003D3F36" w:rsidRPr="004571D4">
        <w:rPr>
          <w:rFonts w:ascii="PF Din Text Comp Pro Light" w:hAnsi="PF Din Text Comp Pro Light"/>
          <w:b/>
          <w:sz w:val="40"/>
          <w:szCs w:val="40"/>
        </w:rPr>
        <w:t xml:space="preserve">единый портал государственных услуг; </w:t>
      </w:r>
    </w:p>
    <w:p w:rsidR="003D3F36" w:rsidRPr="004571D4" w:rsidRDefault="004571D4" w:rsidP="00AD13D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>
        <w:rPr>
          <w:rFonts w:ascii="PF Din Text Comp Pro Light" w:hAnsi="PF Din Text Comp Pro Light"/>
          <w:b/>
          <w:sz w:val="40"/>
          <w:szCs w:val="40"/>
        </w:rPr>
        <w:t>в любой налоговой инспекции</w:t>
      </w:r>
    </w:p>
    <w:p w:rsidR="004571D4" w:rsidRPr="004571D4" w:rsidRDefault="004571D4" w:rsidP="00AD13D0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        </w:t>
      </w:r>
    </w:p>
    <w:p w:rsidR="00AD13D0" w:rsidRPr="00C16056" w:rsidRDefault="00D24362" w:rsidP="00AD13D0">
      <w:pPr>
        <w:pStyle w:val="a4"/>
        <w:ind w:left="1068"/>
        <w:jc w:val="both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ОПЛАТИТЬ </w:t>
      </w:r>
      <w:r w:rsidR="004F01F7">
        <w:rPr>
          <w:rFonts w:ascii="PF Din Text Comp Pro Light" w:hAnsi="PF Din Text Comp Pro Light"/>
          <w:b/>
          <w:color w:val="0070C0"/>
          <w:sz w:val="40"/>
          <w:szCs w:val="40"/>
        </w:rPr>
        <w:t xml:space="preserve">ЗАДОЛЖЕННОСТЬ ПО </w:t>
      </w:r>
      <w:r w:rsidR="00FD2220"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НАЛОГАМ  МОЖНО</w:t>
      </w:r>
      <w:r w:rsidR="00AD13D0" w:rsidRPr="00C16056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</w:t>
      </w:r>
      <w:r w:rsidR="004571D4" w:rsidRPr="00C16056">
        <w:rPr>
          <w:rFonts w:ascii="PF Din Text Comp Pro Light" w:hAnsi="PF Din Text Comp Pro Light"/>
          <w:b/>
          <w:color w:val="0070C0"/>
          <w:sz w:val="40"/>
          <w:szCs w:val="40"/>
        </w:rPr>
        <w:t>С ПОМОЩЬЮ</w:t>
      </w:r>
      <w:r w:rsidR="00FD2220" w:rsidRPr="00C16056">
        <w:rPr>
          <w:rFonts w:ascii="PF Din Text Comp Pro Light" w:hAnsi="PF Din Text Comp Pro Light"/>
          <w:b/>
          <w:color w:val="0070C0"/>
          <w:sz w:val="40"/>
          <w:szCs w:val="40"/>
        </w:rPr>
        <w:t>:</w:t>
      </w:r>
    </w:p>
    <w:p w:rsidR="004571D4" w:rsidRDefault="004571D4" w:rsidP="004571D4">
      <w:pPr>
        <w:pStyle w:val="a4"/>
        <w:ind w:left="1068"/>
        <w:jc w:val="both"/>
        <w:rPr>
          <w:rFonts w:ascii="PF Din Text Comp Pro Light" w:hAnsi="PF Din Text Comp Pro Light"/>
          <w:b/>
          <w:sz w:val="40"/>
          <w:szCs w:val="40"/>
        </w:rPr>
      </w:pPr>
    </w:p>
    <w:p w:rsidR="00FD2220" w:rsidRPr="004571D4" w:rsidRDefault="00FD2220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 xml:space="preserve">электронные сервисы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ФНС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 xml:space="preserve">России «Личный кабинет 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</w:t>
      </w:r>
      <w:r w:rsidRPr="004571D4">
        <w:rPr>
          <w:rFonts w:ascii="PF Din Text Comp Pro Light" w:hAnsi="PF Din Text Comp Pro Light"/>
          <w:b/>
          <w:sz w:val="40"/>
          <w:szCs w:val="40"/>
        </w:rPr>
        <w:t>налогопл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ательщика физического лица» и «</w:t>
      </w:r>
      <w:r w:rsidRPr="004571D4">
        <w:rPr>
          <w:rFonts w:ascii="PF Din Text Comp Pro Light" w:hAnsi="PF Din Text Comp Pro Light"/>
          <w:b/>
          <w:sz w:val="40"/>
          <w:szCs w:val="40"/>
        </w:rPr>
        <w:t>Уплата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 xml:space="preserve"> налогов и пошлин»;</w:t>
      </w:r>
    </w:p>
    <w:p w:rsidR="00FD2220" w:rsidRPr="004571D4" w:rsidRDefault="00AD13D0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единый портал государственных услуг;</w:t>
      </w:r>
    </w:p>
    <w:p w:rsidR="00AD13D0" w:rsidRPr="004571D4" w:rsidRDefault="00523C39" w:rsidP="00FD2220">
      <w:pPr>
        <w:pStyle w:val="a4"/>
        <w:numPr>
          <w:ilvl w:val="0"/>
          <w:numId w:val="28"/>
        </w:numPr>
        <w:jc w:val="both"/>
        <w:rPr>
          <w:rFonts w:ascii="PF Din Text Comp Pro Light" w:hAnsi="PF Din Text Comp Pro Light"/>
          <w:b/>
          <w:sz w:val="40"/>
          <w:szCs w:val="40"/>
        </w:rPr>
      </w:pPr>
      <w:r w:rsidRPr="004571D4">
        <w:rPr>
          <w:rFonts w:ascii="PF Din Text Comp Pro Light" w:hAnsi="PF Din Text Comp Pro Light"/>
          <w:b/>
          <w:sz w:val="40"/>
          <w:szCs w:val="40"/>
        </w:rPr>
        <w:t>б</w:t>
      </w:r>
      <w:r w:rsidR="00AD13D0" w:rsidRPr="004571D4">
        <w:rPr>
          <w:rFonts w:ascii="PF Din Text Comp Pro Light" w:hAnsi="PF Din Text Comp Pro Light"/>
          <w:b/>
          <w:sz w:val="40"/>
          <w:szCs w:val="40"/>
        </w:rPr>
        <w:t>анкоматы</w:t>
      </w:r>
      <w:r w:rsidRPr="004571D4">
        <w:rPr>
          <w:rFonts w:ascii="PF Din Text Comp Pro Light" w:hAnsi="PF Din Text Comp Pro Light"/>
          <w:b/>
          <w:sz w:val="40"/>
          <w:szCs w:val="40"/>
        </w:rPr>
        <w:t>, терминалы, кассы банка.</w:t>
      </w:r>
    </w:p>
    <w:sectPr w:rsidR="00AD13D0" w:rsidRPr="004571D4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8F" w:rsidRDefault="00D6558F">
      <w:r>
        <w:separator/>
      </w:r>
    </w:p>
  </w:endnote>
  <w:endnote w:type="continuationSeparator" w:id="0">
    <w:p w:rsidR="00D6558F" w:rsidRDefault="00D6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01" w:rsidRDefault="006B57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F" w:rsidRDefault="00D6558F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01" w:rsidRDefault="006B57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8F" w:rsidRDefault="00D6558F">
      <w:r>
        <w:separator/>
      </w:r>
    </w:p>
  </w:footnote>
  <w:footnote w:type="continuationSeparator" w:id="0">
    <w:p w:rsidR="00D6558F" w:rsidRDefault="00D6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01" w:rsidRDefault="006B57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01" w:rsidRDefault="006B57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01" w:rsidRDefault="006B57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4B93349"/>
    <w:multiLevelType w:val="hybridMultilevel"/>
    <w:tmpl w:val="63B47132"/>
    <w:lvl w:ilvl="0" w:tplc="B8A4F688">
      <w:start w:val="1"/>
      <w:numFmt w:val="bullet"/>
      <w:lvlText w:val="-"/>
      <w:lvlJc w:val="left"/>
      <w:pPr>
        <w:ind w:left="1068" w:hanging="360"/>
      </w:pPr>
      <w:rPr>
        <w:rFonts w:ascii="PF Din Text Comp Pro Light" w:eastAsia="Times New Roman" w:hAnsi="PF Din Text Comp Pro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64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A5F92"/>
    <w:rsid w:val="000B13C3"/>
    <w:rsid w:val="000C087A"/>
    <w:rsid w:val="000D1AF2"/>
    <w:rsid w:val="000D68BC"/>
    <w:rsid w:val="000F6FA7"/>
    <w:rsid w:val="00104086"/>
    <w:rsid w:val="0010594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C310D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3F36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571D4"/>
    <w:rsid w:val="004644DB"/>
    <w:rsid w:val="0048497D"/>
    <w:rsid w:val="004A4D3F"/>
    <w:rsid w:val="004B5781"/>
    <w:rsid w:val="004C5F54"/>
    <w:rsid w:val="004D32F9"/>
    <w:rsid w:val="004D33E0"/>
    <w:rsid w:val="004E3A32"/>
    <w:rsid w:val="004F01F7"/>
    <w:rsid w:val="004F4378"/>
    <w:rsid w:val="004F4D2D"/>
    <w:rsid w:val="004F7095"/>
    <w:rsid w:val="0051535B"/>
    <w:rsid w:val="00523C39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45764"/>
    <w:rsid w:val="006911D9"/>
    <w:rsid w:val="00695BC3"/>
    <w:rsid w:val="006977D6"/>
    <w:rsid w:val="006A7EB9"/>
    <w:rsid w:val="006B04E7"/>
    <w:rsid w:val="006B1CA2"/>
    <w:rsid w:val="006B5701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5E8B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45F55"/>
    <w:rsid w:val="00A53558"/>
    <w:rsid w:val="00A629D0"/>
    <w:rsid w:val="00A7261B"/>
    <w:rsid w:val="00A7767B"/>
    <w:rsid w:val="00A8066B"/>
    <w:rsid w:val="00A931A0"/>
    <w:rsid w:val="00AA7140"/>
    <w:rsid w:val="00AB37B9"/>
    <w:rsid w:val="00AD13D0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E5BA4"/>
    <w:rsid w:val="00BF67B4"/>
    <w:rsid w:val="00C13B2E"/>
    <w:rsid w:val="00C16056"/>
    <w:rsid w:val="00C223D1"/>
    <w:rsid w:val="00C35047"/>
    <w:rsid w:val="00C4123A"/>
    <w:rsid w:val="00C41BBF"/>
    <w:rsid w:val="00C43EBA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362"/>
    <w:rsid w:val="00D24494"/>
    <w:rsid w:val="00D25BEF"/>
    <w:rsid w:val="00D45924"/>
    <w:rsid w:val="00D474D3"/>
    <w:rsid w:val="00D6558F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66B31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41D2"/>
    <w:rsid w:val="00F67938"/>
    <w:rsid w:val="00F8027A"/>
    <w:rsid w:val="00F84D3A"/>
    <w:rsid w:val="00FA3ABB"/>
    <w:rsid w:val="00FB7032"/>
    <w:rsid w:val="00FD2220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6CFB-FEAF-4873-A6BD-E5400FC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2020-01-27T13:29:00Z</cp:lastPrinted>
  <dcterms:created xsi:type="dcterms:W3CDTF">2020-01-30T13:30:00Z</dcterms:created>
  <dcterms:modified xsi:type="dcterms:W3CDTF">2020-01-31T06:54:00Z</dcterms:modified>
</cp:coreProperties>
</file>