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EC" w:rsidRDefault="007602EC">
      <w:pPr>
        <w:pStyle w:val="10"/>
        <w:spacing w:before="0" w:after="0"/>
        <w:ind w:left="1620"/>
        <w:rPr>
          <w:rFonts w:ascii="PF Din Text Comp Pro Medium" w:hAnsi="PF Din Text Comp Pro Medium"/>
          <w:b w:val="0"/>
          <w:color w:val="595959"/>
          <w:sz w:val="24"/>
        </w:rPr>
      </w:pPr>
    </w:p>
    <w:p w:rsidR="007602EC" w:rsidRDefault="007602EC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4D076B" w:rsidRDefault="004D076B" w:rsidP="00300C3A">
      <w:pPr>
        <w:autoSpaceDE w:val="0"/>
        <w:autoSpaceDN w:val="0"/>
        <w:adjustRightInd w:val="0"/>
        <w:jc w:val="center"/>
        <w:rPr>
          <w:rFonts w:ascii="PF Din Text Cond Pro Light" w:hAnsi="PF Din Text Cond Pro Light" w:cs="Arial"/>
          <w:bCs/>
          <w:sz w:val="40"/>
          <w:szCs w:val="40"/>
        </w:rPr>
      </w:pPr>
      <w:bookmarkStart w:id="0" w:name="_GoBack"/>
      <w:bookmarkEnd w:id="0"/>
    </w:p>
    <w:p w:rsidR="000F51E4" w:rsidRDefault="00300C3A" w:rsidP="00300C3A">
      <w:pPr>
        <w:autoSpaceDE w:val="0"/>
        <w:autoSpaceDN w:val="0"/>
        <w:adjustRightInd w:val="0"/>
        <w:jc w:val="center"/>
        <w:rPr>
          <w:rFonts w:ascii="PF Din Text Cond Pro Light" w:hAnsi="PF Din Text Cond Pro Light" w:cs="Arial"/>
          <w:b/>
          <w:bCs/>
          <w:color w:val="0070C0"/>
          <w:sz w:val="40"/>
          <w:szCs w:val="40"/>
        </w:rPr>
      </w:pPr>
      <w:r w:rsidRPr="000F51E4">
        <w:rPr>
          <w:rFonts w:ascii="PF Din Text Cond Pro Light" w:hAnsi="PF Din Text Cond Pro Light" w:cs="Arial"/>
          <w:b/>
          <w:bCs/>
          <w:color w:val="0070C0"/>
          <w:sz w:val="40"/>
          <w:szCs w:val="40"/>
        </w:rPr>
        <w:t xml:space="preserve">Порядок направления физическому лицу </w:t>
      </w:r>
    </w:p>
    <w:p w:rsidR="00300C3A" w:rsidRPr="000F51E4" w:rsidRDefault="00300C3A" w:rsidP="00300C3A">
      <w:pPr>
        <w:autoSpaceDE w:val="0"/>
        <w:autoSpaceDN w:val="0"/>
        <w:adjustRightInd w:val="0"/>
        <w:jc w:val="center"/>
        <w:rPr>
          <w:rFonts w:ascii="PF Din Text Cond Pro Light" w:hAnsi="PF Din Text Cond Pro Light" w:cs="Arial"/>
          <w:b/>
          <w:color w:val="0070C0"/>
          <w:sz w:val="40"/>
          <w:szCs w:val="40"/>
        </w:rPr>
      </w:pPr>
      <w:r w:rsidRPr="000F51E4">
        <w:rPr>
          <w:rFonts w:ascii="PF Din Text Cond Pro Light" w:hAnsi="PF Din Text Cond Pro Light" w:cs="Arial"/>
          <w:b/>
          <w:bCs/>
          <w:color w:val="0070C0"/>
          <w:sz w:val="40"/>
          <w:szCs w:val="40"/>
        </w:rPr>
        <w:t>налогового уведомления об уплате имущественных</w:t>
      </w:r>
      <w:r w:rsidR="000F51E4">
        <w:rPr>
          <w:rFonts w:ascii="PF Din Text Cond Pro Light" w:hAnsi="PF Din Text Cond Pro Light" w:cs="Arial"/>
          <w:b/>
          <w:bCs/>
          <w:color w:val="0070C0"/>
          <w:sz w:val="40"/>
          <w:szCs w:val="40"/>
        </w:rPr>
        <w:t xml:space="preserve"> налогов </w:t>
      </w:r>
    </w:p>
    <w:p w:rsidR="00115565" w:rsidRDefault="00115565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</w:p>
    <w:p w:rsidR="00300C3A" w:rsidRPr="00300C3A" w:rsidRDefault="00DA786F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Налоговый орган направл</w:t>
      </w:r>
      <w:r w:rsidR="00300C3A">
        <w:rPr>
          <w:rFonts w:ascii="PF Din Text Cond Pro Light" w:hAnsi="PF Din Text Cond Pro Light" w:cs="PF Din Text Comp Pro Light"/>
          <w:bCs/>
          <w:sz w:val="26"/>
          <w:szCs w:val="26"/>
        </w:rPr>
        <w:t>яет налогоплательщику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налоговое уведомление для выполнения им обязанности по уплате имущественных налогов - транспортного, земельного и налога на имущество физических лиц, а также в определенных случаях </w:t>
      </w:r>
      <w:r>
        <w:rPr>
          <w:rFonts w:ascii="PF Din Text Cond Pro Light" w:hAnsi="PF Din Text Cond Pro Light" w:cs="PF Din Text Comp Pro Light"/>
          <w:bCs/>
          <w:sz w:val="26"/>
          <w:szCs w:val="26"/>
        </w:rPr>
        <w:t>– налог на доходы физических лиц (далее – НДФЛ).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</w:t>
      </w:r>
    </w:p>
    <w:p w:rsidR="00300C3A" w:rsidRPr="00300C3A" w:rsidRDefault="00DA786F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В налоговом уведомлении могут быть указаны данные по нескольким подлежащим уплате налогам. </w:t>
      </w:r>
      <w:r w:rsidR="000F51E4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При этом в отношении каждого налога должны быть указаны, в частности, сумма налога к уплате, объект налогообложения, налоговая база и реквизиты для перечисления платежей. Отдельные квитанции для уплаты налогов не формируются.</w:t>
      </w:r>
    </w:p>
    <w:p w:rsidR="00300C3A" w:rsidRPr="00300C3A" w:rsidRDefault="00DA786F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i/>
          <w:iCs/>
          <w:sz w:val="26"/>
          <w:szCs w:val="26"/>
        </w:rPr>
        <w:t>Примечание.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</w:t>
      </w:r>
      <w:r w:rsidR="0030591E">
        <w:rPr>
          <w:rFonts w:ascii="PF Din Text Cond Pro Light" w:hAnsi="PF Din Text Cond Pro Light" w:cs="PF Din Text Comp Pro Light"/>
          <w:bCs/>
          <w:i/>
          <w:iCs/>
          <w:sz w:val="26"/>
          <w:szCs w:val="26"/>
        </w:rPr>
        <w:t>Налогоплательщик может</w:t>
      </w:r>
      <w:r w:rsidR="00300C3A" w:rsidRPr="00300C3A">
        <w:rPr>
          <w:rFonts w:ascii="PF Din Text Cond Pro Light" w:hAnsi="PF Din Text Cond Pro Light" w:cs="PF Din Text Comp Pro Light"/>
          <w:bCs/>
          <w:i/>
          <w:iCs/>
          <w:sz w:val="26"/>
          <w:szCs w:val="26"/>
        </w:rPr>
        <w:t xml:space="preserve"> добровольно перечислить единый налоговый платеж в счет предстоящей оплаты имущественных налогов, а также НДФЛ, подлежащего уплате на основании налогового уведомления</w:t>
      </w:r>
      <w:r w:rsidR="00C924D6">
        <w:rPr>
          <w:rFonts w:ascii="PF Din Text Cond Pro Light" w:hAnsi="PF Din Text Cond Pro Light" w:cs="PF Din Text Comp Pro Light"/>
          <w:bCs/>
          <w:i/>
          <w:iCs/>
          <w:sz w:val="26"/>
          <w:szCs w:val="26"/>
        </w:rPr>
        <w:t>.</w:t>
      </w:r>
    </w:p>
    <w:p w:rsidR="00300C3A" w:rsidRPr="0030591E" w:rsidRDefault="00C924D6" w:rsidP="00DA786F">
      <w:pPr>
        <w:autoSpaceDE w:val="0"/>
        <w:autoSpaceDN w:val="0"/>
        <w:adjustRightInd w:val="0"/>
        <w:outlineLvl w:val="0"/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</w:pPr>
      <w:r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0F51E4"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  <w:t>Сроки направления налогового уведомления</w:t>
      </w:r>
      <w:r w:rsidRPr="0030591E"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  <w:t>: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 w:rsidRPr="0030591E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Нало</w:t>
      </w:r>
      <w:r w:rsid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говый орган должен направить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уведомление не позднее 30 дней до наступления срока платежа. По налогам, уплачиваемым за 2020 </w:t>
      </w:r>
      <w:r w:rsidR="0030591E">
        <w:rPr>
          <w:rFonts w:ascii="PF Din Text Cond Pro Light" w:hAnsi="PF Din Text Cond Pro Light" w:cs="PF Din Text Comp Pro Light"/>
          <w:bCs/>
          <w:sz w:val="26"/>
          <w:szCs w:val="26"/>
        </w:rPr>
        <w:t>год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, </w:t>
      </w:r>
      <w:r w:rsidR="00300C3A" w:rsidRPr="00300C3A">
        <w:rPr>
          <w:rFonts w:ascii="PF Din Text Cond Pro Light" w:hAnsi="PF Din Text Cond Pro Light" w:cs="PF Din Text Comp Pro Light"/>
          <w:b/>
          <w:bCs/>
          <w:i/>
          <w:sz w:val="26"/>
          <w:szCs w:val="26"/>
          <w:u w:val="single"/>
        </w:rPr>
        <w:t xml:space="preserve">сроком платежа является </w:t>
      </w:r>
      <w:r w:rsidR="00300C3A">
        <w:rPr>
          <w:rFonts w:ascii="PF Din Text Cond Pro Light" w:hAnsi="PF Din Text Cond Pro Light" w:cs="PF Din Text Comp Pro Light"/>
          <w:b/>
          <w:bCs/>
          <w:i/>
          <w:sz w:val="26"/>
          <w:szCs w:val="26"/>
          <w:u w:val="single"/>
        </w:rPr>
        <w:t xml:space="preserve"> </w:t>
      </w:r>
      <w:r w:rsidR="00300C3A" w:rsidRPr="00300C3A">
        <w:rPr>
          <w:rFonts w:ascii="PF Din Text Cond Pro Light" w:hAnsi="PF Din Text Cond Pro Light" w:cs="PF Din Text Comp Pro Light"/>
          <w:b/>
          <w:bCs/>
          <w:i/>
          <w:sz w:val="26"/>
          <w:szCs w:val="26"/>
          <w:u w:val="single"/>
        </w:rPr>
        <w:t>01.12.2021.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Если общая сумма налогов, исчисленных налоговым органом, составит менее 100 руб., налоговое уведомление </w:t>
      </w:r>
      <w:r w:rsidR="00DA786F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будет направлено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в том календарном году, по истечении которого налоговый орган утрачивает право направлять такое уведомление. </w:t>
      </w:r>
    </w:p>
    <w:p w:rsidR="00300C3A" w:rsidRPr="0030591E" w:rsidRDefault="00C924D6" w:rsidP="00C924D6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</w:pPr>
      <w:r w:rsidRPr="0030591E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9205C6"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  <w:t>Способы направления налогового уведомления</w:t>
      </w:r>
      <w:r w:rsidRPr="0030591E">
        <w:rPr>
          <w:rFonts w:ascii="PF Din Text Cond Pro Light" w:hAnsi="PF Din Text Cond Pro Light" w:cs="PF Din Text Comp Pro Light"/>
          <w:bCs/>
          <w:i/>
          <w:sz w:val="26"/>
          <w:szCs w:val="26"/>
          <w:u w:val="single"/>
        </w:rPr>
        <w:t>: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 w:rsidRPr="0030591E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Если есть доступ к Л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ичному кабинету налогоплател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ьщика, налоговое уведомление направляется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только в электронной форме. В этом случае уведомление на бумажном н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осителе по почте не направляют.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 w:rsidRPr="004D076B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Если нет доступа к Л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ичному кабинету налогоплательщика, налоговое уведомление 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направят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по почте заказным письмом. В этом случае уведомление считается полученным по истечении шести рабочих дней </w:t>
      </w:r>
      <w:proofErr w:type="gramStart"/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с даты направления</w:t>
      </w:r>
      <w:proofErr w:type="gramEnd"/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заказного письма.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 w:rsidRPr="0030591E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При пересылке по почте налоговое уведомление направляется по адресу вашего места жительства (места пребывания) или по предоставленному налоговому органу адресу для направления документов, содержащемуся в Едином государственном реестре налогопла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тельщиков. При отсутствии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места жительства (места пребывания) на территории РФ и отсутствии в Едином государственном реестре налогоплательщиков сведен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ий об адресе для направления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документов налоговый орган направляет уведомление по адресу места нахождения одного из принадлежащих 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налогоплательщику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 объектов недвижимости, за исключением земельного участка.</w:t>
      </w:r>
    </w:p>
    <w:p w:rsidR="00300C3A" w:rsidRPr="00300C3A" w:rsidRDefault="00C924D6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  <w:r w:rsidRPr="004D076B">
        <w:rPr>
          <w:rFonts w:ascii="PF Din Text Cond Pro Light" w:hAnsi="PF Din Text Cond Pro Light" w:cs="PF Din Text Comp Pro Light"/>
          <w:bCs/>
          <w:sz w:val="26"/>
          <w:szCs w:val="26"/>
        </w:rPr>
        <w:tab/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Также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получить налоговое уведомление на бумажном носителе 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можно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лично или через представи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 xml:space="preserve">теля 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 xml:space="preserve">в любом налоговом органе либо через МФЦ на основании </w:t>
      </w:r>
      <w:hyperlink r:id="rId7" w:history="1">
        <w:r w:rsidR="00300C3A" w:rsidRPr="000F51E4">
          <w:rPr>
            <w:rFonts w:ascii="PF Din Text Cond Pro Light" w:hAnsi="PF Din Text Cond Pro Light" w:cs="PF Din Text Comp Pro Light"/>
            <w:bCs/>
            <w:color w:val="auto"/>
            <w:sz w:val="26"/>
            <w:szCs w:val="26"/>
          </w:rPr>
          <w:t>заявления</w:t>
        </w:r>
      </w:hyperlink>
      <w:r w:rsidR="00300C3A" w:rsidRPr="000F51E4">
        <w:rPr>
          <w:rFonts w:ascii="PF Din Text Cond Pro Light" w:hAnsi="PF Din Text Cond Pro Light" w:cs="PF Din Text Comp Pro Light"/>
          <w:bCs/>
          <w:color w:val="auto"/>
          <w:sz w:val="26"/>
          <w:szCs w:val="26"/>
        </w:rPr>
        <w:t xml:space="preserve"> о выдаче налогового уведомления. Уведомление выдадут в срок не позднее пяти дней со дня получения з</w:t>
      </w:r>
      <w:r w:rsidR="00300C3A" w:rsidRPr="00300C3A">
        <w:rPr>
          <w:rFonts w:ascii="PF Din Text Cond Pro Light" w:hAnsi="PF Din Text Cond Pro Light" w:cs="PF Din Text Comp Pro Light"/>
          <w:bCs/>
          <w:sz w:val="26"/>
          <w:szCs w:val="26"/>
        </w:rPr>
        <w:t>аявления налоговым органом</w:t>
      </w:r>
      <w:r w:rsidR="004D076B">
        <w:rPr>
          <w:rFonts w:ascii="PF Din Text Cond Pro Light" w:hAnsi="PF Din Text Cond Pro Light" w:cs="PF Din Text Comp Pro Light"/>
          <w:bCs/>
          <w:sz w:val="26"/>
          <w:szCs w:val="26"/>
        </w:rPr>
        <w:t>.</w:t>
      </w:r>
    </w:p>
    <w:p w:rsidR="00300C3A" w:rsidRPr="00300C3A" w:rsidRDefault="00300C3A" w:rsidP="00DA786F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mp Pro Light"/>
          <w:bCs/>
          <w:sz w:val="26"/>
          <w:szCs w:val="26"/>
        </w:rPr>
      </w:pPr>
    </w:p>
    <w:p w:rsidR="00300C3A" w:rsidRDefault="00300C3A" w:rsidP="00DA786F">
      <w:pPr>
        <w:spacing w:line="276" w:lineRule="auto"/>
        <w:jc w:val="center"/>
        <w:rPr>
          <w:rFonts w:ascii="PF Din Text Cond Pro Light" w:eastAsia="Calibri" w:hAnsi="PF Din Text Cond Pro Light"/>
          <w:color w:val="0070C0"/>
          <w:sz w:val="26"/>
          <w:szCs w:val="26"/>
          <w:lang w:eastAsia="en-US"/>
        </w:rPr>
      </w:pPr>
    </w:p>
    <w:sectPr w:rsidR="00300C3A" w:rsidSect="00760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E4" w:rsidRDefault="000F51E4" w:rsidP="007602EC">
      <w:r>
        <w:separator/>
      </w:r>
    </w:p>
  </w:endnote>
  <w:endnote w:type="continuationSeparator" w:id="0">
    <w:p w:rsidR="000F51E4" w:rsidRDefault="000F51E4" w:rsidP="0076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Light">
    <w:panose1 w:val="02000000000000000000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E4" w:rsidRDefault="000F51E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E4" w:rsidRDefault="000F51E4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E4" w:rsidRDefault="000F51E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E4" w:rsidRDefault="000F51E4" w:rsidP="007602EC">
      <w:r>
        <w:separator/>
      </w:r>
    </w:p>
  </w:footnote>
  <w:footnote w:type="continuationSeparator" w:id="0">
    <w:p w:rsidR="000F51E4" w:rsidRDefault="000F51E4" w:rsidP="00760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E4" w:rsidRDefault="000F51E4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E4" w:rsidRDefault="000F51E4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E4" w:rsidRDefault="000F51E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2EC"/>
    <w:rsid w:val="000C2D37"/>
    <w:rsid w:val="000D3272"/>
    <w:rsid w:val="000F51E4"/>
    <w:rsid w:val="00115565"/>
    <w:rsid w:val="001300A1"/>
    <w:rsid w:val="00197D7B"/>
    <w:rsid w:val="00300C3A"/>
    <w:rsid w:val="0030591E"/>
    <w:rsid w:val="003939E2"/>
    <w:rsid w:val="00394E18"/>
    <w:rsid w:val="004C0741"/>
    <w:rsid w:val="004D076B"/>
    <w:rsid w:val="00505AD3"/>
    <w:rsid w:val="00573540"/>
    <w:rsid w:val="005D1B63"/>
    <w:rsid w:val="005F2206"/>
    <w:rsid w:val="005F27E4"/>
    <w:rsid w:val="006C24DD"/>
    <w:rsid w:val="007602EC"/>
    <w:rsid w:val="007A634E"/>
    <w:rsid w:val="00856A5B"/>
    <w:rsid w:val="009205C6"/>
    <w:rsid w:val="009373D3"/>
    <w:rsid w:val="00B84C63"/>
    <w:rsid w:val="00BA49F9"/>
    <w:rsid w:val="00C54067"/>
    <w:rsid w:val="00C924D6"/>
    <w:rsid w:val="00DA786F"/>
    <w:rsid w:val="00E33894"/>
    <w:rsid w:val="00EA5826"/>
    <w:rsid w:val="00EE1F3D"/>
    <w:rsid w:val="00F0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237C250D7DC8203E6589E67ABD8E57136CF6F50C1DFD9F4EACABA925D4F31B33D741535A1A20583192A23E98B028D4973CF1A525F0F343WCnFK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7460-00-074</cp:lastModifiedBy>
  <cp:revision>4</cp:revision>
  <dcterms:created xsi:type="dcterms:W3CDTF">2021-08-12T12:13:00Z</dcterms:created>
  <dcterms:modified xsi:type="dcterms:W3CDTF">2021-08-13T11:45:00Z</dcterms:modified>
</cp:coreProperties>
</file>