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D6284" w:rsidRDefault="00AF1194">
      <w:pPr>
        <w:jc w:val="center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Утверждена новая форма отчета 6-НДФЛ</w:t>
      </w:r>
    </w:p>
    <w:p w14:paraId="02000000" w14:textId="77777777" w:rsidR="006D6284" w:rsidRDefault="00AF119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Заместитель начальника Межрайонной ИФНС России № 22 по Челябинской области Свистун Ольга Васильевна информирует, что</w:t>
      </w:r>
      <w:r>
        <w:rPr>
          <w:rFonts w:ascii="Times New Roman" w:hAnsi="Times New Roman"/>
          <w:sz w:val="26"/>
        </w:rPr>
        <w:t xml:space="preserve"> с I квартала 2024 года расчет 6-НДФЛ представляется по форме, утвержденной </w:t>
      </w:r>
      <w:hyperlink r:id="rId6" w:history="1">
        <w:r>
          <w:rPr>
            <w:rFonts w:ascii="Times New Roman" w:hAnsi="Times New Roman"/>
            <w:sz w:val="26"/>
          </w:rPr>
          <w:t>приказом ФНС России от 09.01.2024 № ЕД-7-11/1@</w:t>
        </w:r>
      </w:hyperlink>
      <w:r>
        <w:rPr>
          <w:rFonts w:ascii="Times New Roman" w:hAnsi="Times New Roman"/>
          <w:sz w:val="26"/>
        </w:rPr>
        <w:t>, который зарегистрировал Минюст России.</w:t>
      </w:r>
    </w:p>
    <w:p w14:paraId="03000000" w14:textId="77777777" w:rsidR="006D6284" w:rsidRDefault="00AF1194">
      <w:pPr>
        <w:spacing w:after="272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ней структурированы показатели Раздела 1 и Раздела 2 для установления контролей корректности заполнения </w:t>
      </w:r>
      <w:r>
        <w:rPr>
          <w:rFonts w:ascii="Times New Roman" w:hAnsi="Times New Roman"/>
          <w:sz w:val="26"/>
        </w:rPr>
        <w:t>показателей. Это позволяет налоговым агентам проще самостоятельно отслеживать достоверность отчетности до момента представления ее в налоговый орган.</w:t>
      </w:r>
    </w:p>
    <w:p w14:paraId="04000000" w14:textId="77777777" w:rsidR="006D6284" w:rsidRDefault="00AF1194">
      <w:pPr>
        <w:spacing w:after="272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Также из формы 6-НДФЛ исключены отдельные строки, дублирующие другие показатели данного расчета.</w:t>
      </w:r>
    </w:p>
    <w:p w14:paraId="05000000" w14:textId="77777777" w:rsidR="006D6284" w:rsidRDefault="00AF1194">
      <w:pPr>
        <w:spacing w:after="272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Кроме тог</w:t>
      </w:r>
      <w:r>
        <w:rPr>
          <w:rFonts w:ascii="Times New Roman" w:hAnsi="Times New Roman"/>
          <w:sz w:val="26"/>
        </w:rPr>
        <w:t>о, в утвержденной форме справки о полученных физическим лицом доходах (Приложение № 1 к расчету 6-НДФЛ) исключена строка «Сумма налога перечисленная».</w:t>
      </w:r>
    </w:p>
    <w:p w14:paraId="06000000" w14:textId="7F02E251" w:rsidR="006D6284" w:rsidRDefault="00AF119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ней </w:t>
      </w:r>
      <w:r>
        <w:rPr>
          <w:rFonts w:ascii="Times New Roman" w:hAnsi="Times New Roman"/>
          <w:sz w:val="26"/>
        </w:rPr>
        <w:t xml:space="preserve">учтены </w:t>
      </w:r>
      <w:r>
        <w:rPr>
          <w:rFonts w:ascii="Times New Roman" w:hAnsi="Times New Roman"/>
          <w:sz w:val="26"/>
        </w:rPr>
        <w:t xml:space="preserve"> изменения </w:t>
      </w:r>
      <w:hyperlink r:id="rId7" w:history="1">
        <w:r>
          <w:rPr>
            <w:rFonts w:ascii="Times New Roman" w:hAnsi="Times New Roman"/>
            <w:sz w:val="26"/>
          </w:rPr>
          <w:t>законодател</w:t>
        </w:r>
        <w:r>
          <w:rPr>
            <w:rFonts w:ascii="Times New Roman" w:hAnsi="Times New Roman"/>
            <w:sz w:val="26"/>
          </w:rPr>
          <w:t>ьства</w:t>
        </w:r>
      </w:hyperlink>
      <w:r>
        <w:rPr>
          <w:rFonts w:ascii="Times New Roman" w:hAnsi="Times New Roman"/>
          <w:sz w:val="26"/>
        </w:rPr>
        <w:t> в части срока перечисления НДФЛ. Так, с 1 января 2024 года налоговые агенты уплачивают НДФЛ два раза за месяц, так как действуют два срока его перечисления:</w:t>
      </w:r>
    </w:p>
    <w:p w14:paraId="07000000" w14:textId="2CB144F9" w:rsidR="006D6284" w:rsidRDefault="00AF1194">
      <w:pPr>
        <w:numPr>
          <w:ilvl w:val="0"/>
          <w:numId w:val="1"/>
        </w:numPr>
        <w:spacing w:after="136" w:line="240" w:lineRule="auto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период с 1 по 22 число </w:t>
      </w:r>
      <w:r>
        <w:rPr>
          <w:rFonts w:ascii="Times New Roman" w:hAnsi="Times New Roman"/>
          <w:sz w:val="26"/>
        </w:rPr>
        <w:t>текущего месяца - не позднее 28 числа,</w:t>
      </w:r>
    </w:p>
    <w:p w14:paraId="08000000" w14:textId="27AFCE90" w:rsidR="006D6284" w:rsidRDefault="00AF1194">
      <w:pPr>
        <w:numPr>
          <w:ilvl w:val="0"/>
          <w:numId w:val="1"/>
        </w:numPr>
        <w:spacing w:after="136" w:line="240" w:lineRule="auto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23 числа </w:t>
      </w:r>
      <w:bookmarkStart w:id="0" w:name="_GoBack"/>
      <w:bookmarkEnd w:id="0"/>
      <w:r>
        <w:rPr>
          <w:rFonts w:ascii="Times New Roman" w:hAnsi="Times New Roman"/>
          <w:sz w:val="26"/>
        </w:rPr>
        <w:t>по последнее число текущег</w:t>
      </w:r>
      <w:r>
        <w:rPr>
          <w:rFonts w:ascii="Times New Roman" w:hAnsi="Times New Roman"/>
          <w:sz w:val="26"/>
        </w:rPr>
        <w:t>о месяца - не позднее 5 числа следующего месяца,</w:t>
      </w:r>
    </w:p>
    <w:p w14:paraId="09000000" w14:textId="77777777" w:rsidR="006D6284" w:rsidRDefault="00AF1194">
      <w:pPr>
        <w:numPr>
          <w:ilvl w:val="0"/>
          <w:numId w:val="1"/>
        </w:numPr>
        <w:spacing w:after="136" w:line="240" w:lineRule="auto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23 по 31 декабря срок перечисления НДФЛ сохраняется в действующей редакции - не позднее последнего рабочего дня текущего года.</w:t>
      </w:r>
    </w:p>
    <w:p w14:paraId="0A000000" w14:textId="77777777" w:rsidR="006D6284" w:rsidRDefault="006D6284">
      <w:pPr>
        <w:jc w:val="center"/>
        <w:rPr>
          <w:rFonts w:ascii="Times New Roman" w:hAnsi="Times New Roman"/>
          <w:sz w:val="36"/>
          <w:highlight w:val="white"/>
        </w:rPr>
      </w:pPr>
    </w:p>
    <w:p w14:paraId="0B000000" w14:textId="77777777" w:rsidR="006D6284" w:rsidRDefault="006D6284">
      <w:pPr>
        <w:rPr>
          <w:rFonts w:ascii="Arial" w:hAnsi="Arial"/>
          <w:sz w:val="18"/>
          <w:highlight w:val="white"/>
        </w:rPr>
      </w:pPr>
    </w:p>
    <w:p w14:paraId="0C000000" w14:textId="77777777" w:rsidR="006D6284" w:rsidRDefault="006D6284">
      <w:pPr>
        <w:rPr>
          <w:rFonts w:ascii="Arial" w:hAnsi="Arial"/>
          <w:sz w:val="18"/>
          <w:highlight w:val="white"/>
        </w:rPr>
      </w:pPr>
    </w:p>
    <w:sectPr w:rsidR="006D62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5A8"/>
    <w:multiLevelType w:val="multilevel"/>
    <w:tmpl w:val="10E457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284"/>
    <w:rsid w:val="006D6284"/>
    <w:rsid w:val="00A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000120231127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4020900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Свистун Ольга Васильевна</cp:lastModifiedBy>
  <cp:revision>2</cp:revision>
  <dcterms:created xsi:type="dcterms:W3CDTF">2024-02-20T09:09:00Z</dcterms:created>
  <dcterms:modified xsi:type="dcterms:W3CDTF">2024-02-20T09:13:00Z</dcterms:modified>
</cp:coreProperties>
</file>