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Оформить электронную подпись стало ещё проще!</w:t>
      </w:r>
    </w:p>
    <w:p w14:paraId="02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Заместитель начальника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ежрайонной ИФНС России № 22 по Челябинской области Свистун Ольга Васильевна информирует, что 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6"/>
        </w:rPr>
        <w:t xml:space="preserve">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</w:t>
      </w:r>
    </w:p>
    <w:p w14:paraId="03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4000000">
      <w:pPr>
        <w:spacing w:after="272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оформления квалифицированной электронной подписи по биометрии потребуется: </w:t>
      </w:r>
    </w:p>
    <w:p w14:paraId="05000000">
      <w:pPr>
        <w:numPr>
          <w:ilvl w:val="0"/>
          <w:numId w:val="1"/>
        </w:numPr>
        <w:spacing w:after="136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подтверждённая учётная запись на портале госуслуг; </w:t>
      </w:r>
    </w:p>
    <w:p w14:paraId="06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подтверждённая регистрация в Единой биометрической системе. Её можно зарегистрировать в банке из 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"https://map.gosuslugi.ru/?layer=co&amp;filter=rbi"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списка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(;</w:t>
      </w:r>
      <w:r>
        <w:rPr>
          <w:rFonts w:ascii="Times New Roman" w:hAnsi="Times New Roman"/>
          <w:sz w:val="26"/>
          <w:highlight w:val="white"/>
        </w:rPr>
        <w:t> (</w:t>
      </w:r>
      <w:r>
        <w:rPr>
          <w:rStyle w:val="Style_1_ch"/>
          <w:rFonts w:ascii="Times New Roman" w:hAnsi="Times New Roman"/>
          <w:color w:val="000000"/>
          <w:sz w:val="26"/>
          <w:highlight w:val="whit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6"/>
          <w:highlight w:val="white"/>
        </w:rPr>
        <w:instrText>HYPERLINK "https://vk.com/away.php?to=https%3A%2F%2Fclck.ru%2F38mujH&amp;post=-117654841_8129&amp;cc_key="</w:instrText>
      </w:r>
      <w:r>
        <w:rPr>
          <w:rStyle w:val="Style_1_ch"/>
          <w:rFonts w:ascii="Times New Roman" w:hAnsi="Times New Roman"/>
          <w:color w:val="000000"/>
          <w:sz w:val="26"/>
          <w:highlight w:val="whit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6"/>
          <w:highlight w:val="white"/>
        </w:rPr>
        <w:t>https://clck.ru/38mujH</w:t>
      </w:r>
      <w:r>
        <w:rPr>
          <w:rStyle w:val="Style_1_ch"/>
          <w:rFonts w:ascii="Times New Roman" w:hAnsi="Times New Roman"/>
          <w:color w:val="000000"/>
          <w:sz w:val="26"/>
          <w:highlight w:val="white"/>
        </w:rPr>
        <w:fldChar w:fldCharType="end"/>
      </w:r>
      <w:r>
        <w:rPr>
          <w:rFonts w:ascii="Times New Roman" w:hAnsi="Times New Roman"/>
          <w:sz w:val="26"/>
          <w:highlight w:val="white"/>
        </w:rPr>
        <w:t>))</w:t>
      </w:r>
    </w:p>
    <w:p w14:paraId="07000000">
      <w:pPr>
        <w:numPr>
          <w:ilvl w:val="0"/>
          <w:numId w:val="1"/>
        </w:numPr>
        <w:spacing w:after="136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компьютер или ноутбук с камерой и микрофоном, а также установленными на нем средствами электронной подписи;</w:t>
      </w:r>
    </w:p>
    <w:p w14:paraId="08000000">
      <w:pPr>
        <w:numPr>
          <w:ilvl w:val="0"/>
          <w:numId w:val="1"/>
        </w:numPr>
        <w:spacing w:after="136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сертифицированный ФСБ России или ФСТЭК России электронный носитель (токен) для записи ключей электронной подписи.</w:t>
      </w:r>
    </w:p>
    <w:p w14:paraId="0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Оформить подпись можно на официальном сайте ФНС России. Организации - в разделе «Юридические лица» – «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"https://lkul.nalog.ru/"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Личный кабинет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"https://lkip2.nalog.ru/lk" \l "/login"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Личном кабинете ИП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 можно как с помощью логина и пароля, так и через учетную запись госуслуг.</w:t>
      </w:r>
    </w:p>
    <w:p w14:paraId="0A000000">
      <w:pPr>
        <w:spacing w:after="272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процессе оформления подписи пользователю необходимо:</w:t>
      </w:r>
    </w:p>
    <w:p w14:paraId="0B000000">
      <w:pPr>
        <w:numPr>
          <w:ilvl w:val="0"/>
          <w:numId w:val="2"/>
        </w:numPr>
        <w:spacing w:after="136" w:line="240" w:lineRule="auto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Авторизоваться через госуслуги (ЕСИА) и подтвердить свою личность через ЕБС;</w:t>
      </w:r>
    </w:p>
    <w:p w14:paraId="0C000000">
      <w:pPr>
        <w:numPr>
          <w:ilvl w:val="0"/>
          <w:numId w:val="2"/>
        </w:numPr>
        <w:spacing w:after="136" w:line="240" w:lineRule="auto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Проверить и при необходимости скорректировать данные предзаполненного заявления на получение сертификата;</w:t>
      </w:r>
    </w:p>
    <w:p w14:paraId="0D000000">
      <w:pPr>
        <w:numPr>
          <w:ilvl w:val="0"/>
          <w:numId w:val="2"/>
        </w:numPr>
        <w:spacing w:after="136" w:line="240" w:lineRule="auto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(токен).</w:t>
      </w:r>
    </w:p>
    <w:p w14:paraId="0E000000">
      <w:pPr>
        <w:spacing w:after="272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Весь процесс занимает несколько минут. </w:t>
      </w:r>
    </w:p>
    <w:p w14:paraId="0F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Strong"/>
    <w:basedOn w:val="Style_7"/>
    <w:link w:val="Style_10_ch"/>
    <w:rPr>
      <w:b w:val="1"/>
    </w:rPr>
  </w:style>
  <w:style w:styleId="Style_10_ch" w:type="character">
    <w:name w:val="Strong"/>
    <w:basedOn w:val="Style_7_ch"/>
    <w:link w:val="Style_10"/>
    <w:rPr>
      <w:b w:val="1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7"/>
    <w:link w:val="Style_1_ch"/>
    <w:rPr>
      <w:color w:val="0000FF"/>
      <w:u w:val="single"/>
    </w:rPr>
  </w:style>
  <w:style w:styleId="Style_1_ch" w:type="character">
    <w:name w:val="Hyperlink"/>
    <w:basedOn w:val="Style_7_ch"/>
    <w:link w:val="Style_1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Normal (Web)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2_ch"/>
    <w:link w:val="Style_19"/>
    <w:rPr>
      <w:rFonts w:ascii="Times New Roman" w:hAnsi="Times New Roman"/>
      <w:sz w:val="24"/>
    </w:rPr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